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75"/>
        <w:gridCol w:w="3358"/>
        <w:gridCol w:w="3117"/>
      </w:tblGrid>
      <w:tr w:rsidR="003B5AB4" w14:paraId="489E61C8" w14:textId="77777777">
        <w:tc>
          <w:tcPr>
            <w:tcW w:w="2875" w:type="dxa"/>
          </w:tcPr>
          <w:p w14:paraId="007C0CF0" w14:textId="77777777" w:rsidR="003B5AB4" w:rsidRDefault="00000000">
            <w:pPr>
              <w:jc w:val="center"/>
              <w:rPr>
                <w:b/>
                <w:sz w:val="40"/>
                <w:szCs w:val="40"/>
              </w:rPr>
            </w:pPr>
            <w:r>
              <w:rPr>
                <w:noProof/>
              </w:rPr>
              <w:drawing>
                <wp:anchor distT="0" distB="0" distL="114300" distR="114300" simplePos="0" relativeHeight="251659264" behindDoc="1" locked="0" layoutInCell="1" allowOverlap="1" wp14:anchorId="6AC7B891" wp14:editId="0B00919C">
                  <wp:simplePos x="0" y="0"/>
                  <wp:positionH relativeFrom="column">
                    <wp:posOffset>-65405</wp:posOffset>
                  </wp:positionH>
                  <wp:positionV relativeFrom="paragraph">
                    <wp:posOffset>423</wp:posOffset>
                  </wp:positionV>
                  <wp:extent cx="1362710" cy="1430655"/>
                  <wp:effectExtent l="0" t="0" r="8890" b="0"/>
                  <wp:wrapTight wrapText="bothSides">
                    <wp:wrapPolygon edited="0">
                      <wp:start x="0" y="0"/>
                      <wp:lineTo x="0" y="21284"/>
                      <wp:lineTo x="21439" y="21284"/>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tinum Burner Management &amp; Vapor Recovery High Res Logo.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362710" cy="1430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09035E" w14:textId="77777777" w:rsidR="003B5AB4" w:rsidRDefault="003B5AB4">
            <w:pPr>
              <w:jc w:val="center"/>
              <w:rPr>
                <w:b/>
                <w:sz w:val="40"/>
                <w:szCs w:val="40"/>
              </w:rPr>
            </w:pPr>
          </w:p>
          <w:p w14:paraId="1ED2FF20" w14:textId="77777777" w:rsidR="003B5AB4" w:rsidRDefault="003B5AB4">
            <w:pPr>
              <w:jc w:val="center"/>
              <w:rPr>
                <w:b/>
                <w:sz w:val="40"/>
                <w:szCs w:val="40"/>
              </w:rPr>
            </w:pPr>
          </w:p>
        </w:tc>
        <w:tc>
          <w:tcPr>
            <w:tcW w:w="3358" w:type="dxa"/>
          </w:tcPr>
          <w:p w14:paraId="1F9222AA" w14:textId="77777777" w:rsidR="003B5AB4" w:rsidRDefault="003B5AB4">
            <w:pPr>
              <w:jc w:val="center"/>
              <w:rPr>
                <w:b/>
                <w:sz w:val="28"/>
                <w:szCs w:val="28"/>
              </w:rPr>
            </w:pPr>
          </w:p>
          <w:p w14:paraId="4448A026" w14:textId="77777777" w:rsidR="003B5AB4" w:rsidRDefault="00000000">
            <w:pPr>
              <w:jc w:val="center"/>
              <w:rPr>
                <w:b/>
                <w:sz w:val="52"/>
                <w:szCs w:val="52"/>
              </w:rPr>
            </w:pPr>
            <w:r>
              <w:rPr>
                <w:b/>
                <w:sz w:val="52"/>
                <w:szCs w:val="52"/>
              </w:rPr>
              <w:t>SOP</w:t>
            </w:r>
          </w:p>
          <w:p w14:paraId="4AD68FAA" w14:textId="15E055F6" w:rsidR="003B5AB4" w:rsidRDefault="00EB09A8">
            <w:pPr>
              <w:jc w:val="center"/>
              <w:rPr>
                <w:b/>
                <w:sz w:val="28"/>
                <w:szCs w:val="28"/>
              </w:rPr>
            </w:pPr>
            <w:r w:rsidRPr="00EB09A8">
              <w:rPr>
                <w:b/>
                <w:sz w:val="28"/>
                <w:szCs w:val="28"/>
              </w:rPr>
              <w:t>Ignition Rod Replacement on Flare Pilot</w:t>
            </w:r>
          </w:p>
        </w:tc>
        <w:tc>
          <w:tcPr>
            <w:tcW w:w="3117" w:type="dxa"/>
          </w:tcPr>
          <w:tbl>
            <w:tblPr>
              <w:tblStyle w:val="TableGrid"/>
              <w:tblW w:w="0" w:type="auto"/>
              <w:tblLook w:val="04A0" w:firstRow="1" w:lastRow="0" w:firstColumn="1" w:lastColumn="0" w:noHBand="0" w:noVBand="1"/>
            </w:tblPr>
            <w:tblGrid>
              <w:gridCol w:w="2891"/>
            </w:tblGrid>
            <w:tr w:rsidR="003B5AB4" w14:paraId="4911460B" w14:textId="77777777">
              <w:tc>
                <w:tcPr>
                  <w:tcW w:w="2891" w:type="dxa"/>
                </w:tcPr>
                <w:p w14:paraId="24525B21" w14:textId="77777777" w:rsidR="003B5AB4" w:rsidRDefault="00000000">
                  <w:r>
                    <w:t>Procedure No:</w:t>
                  </w:r>
                </w:p>
                <w:p w14:paraId="067EC9D3" w14:textId="7ABF2AC3" w:rsidR="003B5AB4" w:rsidRDefault="00000000">
                  <w:r>
                    <w:t>PC-00</w:t>
                  </w:r>
                  <w:r w:rsidR="00EB09A8">
                    <w:t>5</w:t>
                  </w:r>
                </w:p>
              </w:tc>
            </w:tr>
            <w:tr w:rsidR="003B5AB4" w14:paraId="3BD14904" w14:textId="77777777">
              <w:tc>
                <w:tcPr>
                  <w:tcW w:w="2891" w:type="dxa"/>
                </w:tcPr>
                <w:p w14:paraId="36B8FC26" w14:textId="77777777" w:rsidR="003B5AB4" w:rsidRDefault="00000000">
                  <w:r>
                    <w:t>Revised By/Date</w:t>
                  </w:r>
                </w:p>
                <w:p w14:paraId="71AE03B6" w14:textId="70EE89A5" w:rsidR="003B5AB4" w:rsidRDefault="00CD1D24">
                  <w:r w:rsidRPr="00CD1D24">
                    <w:t xml:space="preserve">Brian Phetteplace </w:t>
                  </w:r>
                  <w:r>
                    <w:t>3/2</w:t>
                  </w:r>
                  <w:r w:rsidR="000C22B9">
                    <w:t>9</w:t>
                  </w:r>
                  <w:r>
                    <w:t>/23</w:t>
                  </w:r>
                </w:p>
              </w:tc>
            </w:tr>
            <w:tr w:rsidR="003B5AB4" w14:paraId="56F93740" w14:textId="77777777">
              <w:tc>
                <w:tcPr>
                  <w:tcW w:w="2891" w:type="dxa"/>
                </w:tcPr>
                <w:p w14:paraId="66EAE782" w14:textId="77777777" w:rsidR="003B5AB4" w:rsidRDefault="00000000">
                  <w:r>
                    <w:t>Reviewed By/Date</w:t>
                  </w:r>
                </w:p>
                <w:p w14:paraId="5CC043E3" w14:textId="3B646066" w:rsidR="003B5AB4" w:rsidRDefault="00A82858">
                  <w:r>
                    <w:t>Alex Garay 3/30/23</w:t>
                  </w:r>
                </w:p>
              </w:tc>
            </w:tr>
            <w:tr w:rsidR="003B5AB4" w14:paraId="27BA5B66" w14:textId="77777777">
              <w:tc>
                <w:tcPr>
                  <w:tcW w:w="2891" w:type="dxa"/>
                </w:tcPr>
                <w:p w14:paraId="31C97FA6" w14:textId="77777777" w:rsidR="003B5AB4" w:rsidRDefault="00000000">
                  <w:r>
                    <w:t>Approved By/Date</w:t>
                  </w:r>
                </w:p>
                <w:p w14:paraId="1A32BE47" w14:textId="0C4CFF9B" w:rsidR="003B5AB4" w:rsidRDefault="00A82858">
                  <w:r>
                    <w:t xml:space="preserve">Melissa Esparza </w:t>
                  </w:r>
                </w:p>
              </w:tc>
            </w:tr>
          </w:tbl>
          <w:p w14:paraId="335114F9" w14:textId="77777777" w:rsidR="003B5AB4" w:rsidRDefault="003B5AB4"/>
        </w:tc>
      </w:tr>
    </w:tbl>
    <w:p w14:paraId="7F1A20E0" w14:textId="77777777" w:rsidR="003B5AB4" w:rsidRDefault="003B5AB4"/>
    <w:p w14:paraId="286C2ECF" w14:textId="77777777" w:rsidR="003B5AB4" w:rsidRDefault="00000000">
      <w:pPr>
        <w:pStyle w:val="ListParagraph"/>
        <w:numPr>
          <w:ilvl w:val="0"/>
          <w:numId w:val="1"/>
        </w:numPr>
        <w:rPr>
          <w:b/>
          <w:sz w:val="28"/>
          <w:szCs w:val="28"/>
        </w:rPr>
      </w:pPr>
      <w:r>
        <w:rPr>
          <w:b/>
          <w:sz w:val="28"/>
          <w:szCs w:val="28"/>
        </w:rPr>
        <w:t>SCOPE</w:t>
      </w:r>
    </w:p>
    <w:p w14:paraId="2EBD942A" w14:textId="39E9E042" w:rsidR="00EB09A8" w:rsidRDefault="00000000">
      <w:pPr>
        <w:pStyle w:val="ListParagraph"/>
        <w:ind w:left="615"/>
        <w:rPr>
          <w:sz w:val="24"/>
          <w:szCs w:val="24"/>
        </w:rPr>
      </w:pPr>
      <w:r>
        <w:rPr>
          <w:sz w:val="24"/>
          <w:szCs w:val="24"/>
        </w:rPr>
        <w:t>This procedure provides Operations with a safe and consistent manner</w:t>
      </w:r>
      <w:r w:rsidR="007F514F">
        <w:rPr>
          <w:sz w:val="24"/>
          <w:szCs w:val="24"/>
        </w:rPr>
        <w:t xml:space="preserve"> </w:t>
      </w:r>
      <w:r w:rsidR="005E6E34" w:rsidRPr="007F514F">
        <w:rPr>
          <w:sz w:val="24"/>
          <w:szCs w:val="24"/>
        </w:rPr>
        <w:t xml:space="preserve">to provide a step-by-step guide </w:t>
      </w:r>
      <w:r w:rsidR="00EB09A8" w:rsidRPr="00EB09A8">
        <w:rPr>
          <w:sz w:val="24"/>
          <w:szCs w:val="24"/>
        </w:rPr>
        <w:t>to describe the correct procedure for replacing the ignition rod on a flare pilot. This procedure ensures safety and proper functionality of the flare pilot.</w:t>
      </w:r>
    </w:p>
    <w:p w14:paraId="5C4D0503" w14:textId="77777777" w:rsidR="00EB09A8" w:rsidRDefault="00EB09A8">
      <w:pPr>
        <w:pStyle w:val="ListParagraph"/>
        <w:ind w:left="615"/>
        <w:rPr>
          <w:sz w:val="24"/>
          <w:szCs w:val="24"/>
        </w:rPr>
      </w:pPr>
    </w:p>
    <w:p w14:paraId="56870FC5" w14:textId="58758008" w:rsidR="003B5AB4" w:rsidRDefault="00000000">
      <w:pPr>
        <w:pStyle w:val="ListParagraph"/>
        <w:ind w:left="615"/>
        <w:rPr>
          <w:sz w:val="24"/>
          <w:szCs w:val="24"/>
        </w:rPr>
      </w:pPr>
      <w:r>
        <w:rPr>
          <w:sz w:val="24"/>
          <w:szCs w:val="24"/>
        </w:rPr>
        <w:t>This guideline applies to all Platinum Control employees working at all facilities owned and/or operated by Celerity Energy.</w:t>
      </w:r>
    </w:p>
    <w:p w14:paraId="0ABD95C3" w14:textId="262703BA" w:rsidR="004252C2" w:rsidRDefault="004252C2">
      <w:pPr>
        <w:pStyle w:val="ListParagraph"/>
        <w:ind w:left="615"/>
        <w:rPr>
          <w:sz w:val="24"/>
          <w:szCs w:val="24"/>
        </w:rPr>
      </w:pPr>
    </w:p>
    <w:p w14:paraId="543C204A" w14:textId="21AF9897" w:rsidR="001F0C3B" w:rsidRDefault="001F0C3B">
      <w:pPr>
        <w:pStyle w:val="ListParagraph"/>
        <w:ind w:left="615"/>
        <w:rPr>
          <w:sz w:val="24"/>
          <w:szCs w:val="24"/>
        </w:rPr>
      </w:pPr>
    </w:p>
    <w:p w14:paraId="1B008E39" w14:textId="77777777" w:rsidR="003B5AB4" w:rsidRDefault="00000000">
      <w:pPr>
        <w:pStyle w:val="ListParagraph"/>
        <w:numPr>
          <w:ilvl w:val="0"/>
          <w:numId w:val="1"/>
        </w:numPr>
        <w:rPr>
          <w:b/>
          <w:sz w:val="28"/>
          <w:szCs w:val="28"/>
        </w:rPr>
      </w:pPr>
      <w:bookmarkStart w:id="0" w:name="_Hlk131063117"/>
      <w:r>
        <w:rPr>
          <w:b/>
          <w:sz w:val="28"/>
          <w:szCs w:val="28"/>
        </w:rPr>
        <w:t>REQUIREMENTS</w:t>
      </w:r>
    </w:p>
    <w:bookmarkEnd w:id="0"/>
    <w:p w14:paraId="2F82AD6C" w14:textId="77777777" w:rsidR="007A7928" w:rsidRPr="007A7928" w:rsidRDefault="007A7928" w:rsidP="007A7928">
      <w:pPr>
        <w:ind w:left="615"/>
        <w:rPr>
          <w:sz w:val="24"/>
          <w:szCs w:val="24"/>
        </w:rPr>
      </w:pPr>
      <w:r w:rsidRPr="007A7928">
        <w:rPr>
          <w:sz w:val="24"/>
          <w:szCs w:val="24"/>
        </w:rPr>
        <w:t>Standard Personal Protective Equipment (PPE)</w:t>
      </w:r>
    </w:p>
    <w:p w14:paraId="4343C740" w14:textId="77777777" w:rsidR="007A7928" w:rsidRPr="007A7928" w:rsidRDefault="007A7928" w:rsidP="007A7928">
      <w:pPr>
        <w:ind w:left="615"/>
        <w:rPr>
          <w:sz w:val="24"/>
          <w:szCs w:val="24"/>
        </w:rPr>
      </w:pPr>
      <w:r w:rsidRPr="007A7928">
        <w:rPr>
          <w:sz w:val="24"/>
          <w:szCs w:val="24"/>
        </w:rPr>
        <w:t>•</w:t>
      </w:r>
      <w:r w:rsidRPr="007A7928">
        <w:rPr>
          <w:sz w:val="24"/>
          <w:szCs w:val="24"/>
        </w:rPr>
        <w:tab/>
        <w:t>Gloves</w:t>
      </w:r>
    </w:p>
    <w:p w14:paraId="1A3FB2E0" w14:textId="77777777" w:rsidR="007A7928" w:rsidRPr="007A7928" w:rsidRDefault="007A7928" w:rsidP="007A7928">
      <w:pPr>
        <w:ind w:left="615"/>
        <w:rPr>
          <w:sz w:val="24"/>
          <w:szCs w:val="24"/>
        </w:rPr>
      </w:pPr>
      <w:r w:rsidRPr="007A7928">
        <w:rPr>
          <w:sz w:val="24"/>
          <w:szCs w:val="24"/>
        </w:rPr>
        <w:t>•</w:t>
      </w:r>
      <w:r w:rsidRPr="007A7928">
        <w:rPr>
          <w:sz w:val="24"/>
          <w:szCs w:val="24"/>
        </w:rPr>
        <w:tab/>
        <w:t xml:space="preserve"> H2s Monitor</w:t>
      </w:r>
    </w:p>
    <w:p w14:paraId="17F8A720" w14:textId="26D1A6D1" w:rsidR="001F0C3B" w:rsidRPr="007A7928" w:rsidRDefault="007A7928" w:rsidP="001F0C3B">
      <w:pPr>
        <w:ind w:left="615"/>
        <w:rPr>
          <w:sz w:val="24"/>
          <w:szCs w:val="24"/>
        </w:rPr>
      </w:pPr>
      <w:r w:rsidRPr="007A7928">
        <w:rPr>
          <w:sz w:val="24"/>
          <w:szCs w:val="24"/>
        </w:rPr>
        <w:t>•</w:t>
      </w:r>
      <w:r w:rsidRPr="007A7928">
        <w:rPr>
          <w:sz w:val="24"/>
          <w:szCs w:val="24"/>
        </w:rPr>
        <w:tab/>
        <w:t xml:space="preserve"> Safety glasses</w:t>
      </w:r>
    </w:p>
    <w:p w14:paraId="4C105561" w14:textId="77777777" w:rsidR="007A7928" w:rsidRPr="007A7928" w:rsidRDefault="007A7928" w:rsidP="007A7928">
      <w:pPr>
        <w:ind w:left="615"/>
        <w:rPr>
          <w:sz w:val="24"/>
          <w:szCs w:val="24"/>
        </w:rPr>
      </w:pPr>
      <w:r w:rsidRPr="007A7928">
        <w:rPr>
          <w:sz w:val="24"/>
          <w:szCs w:val="24"/>
        </w:rPr>
        <w:t>•</w:t>
      </w:r>
      <w:r w:rsidRPr="007A7928">
        <w:rPr>
          <w:sz w:val="24"/>
          <w:szCs w:val="24"/>
        </w:rPr>
        <w:tab/>
        <w:t xml:space="preserve">FR Clothing </w:t>
      </w:r>
    </w:p>
    <w:p w14:paraId="642DA649" w14:textId="77777777" w:rsidR="001F0C3B" w:rsidRDefault="007A7928" w:rsidP="007A7928">
      <w:pPr>
        <w:ind w:left="615"/>
        <w:rPr>
          <w:sz w:val="24"/>
          <w:szCs w:val="24"/>
        </w:rPr>
      </w:pPr>
      <w:r w:rsidRPr="007A7928">
        <w:rPr>
          <w:sz w:val="24"/>
          <w:szCs w:val="24"/>
        </w:rPr>
        <w:t>•</w:t>
      </w:r>
      <w:r w:rsidRPr="007A7928">
        <w:rPr>
          <w:sz w:val="24"/>
          <w:szCs w:val="24"/>
        </w:rPr>
        <w:tab/>
        <w:t>Steel toe boots</w:t>
      </w:r>
    </w:p>
    <w:p w14:paraId="29A8571C" w14:textId="1744440D" w:rsidR="007A7928" w:rsidRPr="007A7928" w:rsidRDefault="001F0C3B" w:rsidP="007A7928">
      <w:pPr>
        <w:ind w:left="615"/>
        <w:rPr>
          <w:sz w:val="24"/>
          <w:szCs w:val="24"/>
        </w:rPr>
      </w:pPr>
      <w:r w:rsidRPr="001F0C3B">
        <w:rPr>
          <w:sz w:val="24"/>
          <w:szCs w:val="24"/>
        </w:rPr>
        <w:t xml:space="preserve">• </w:t>
      </w:r>
      <w:r>
        <w:rPr>
          <w:sz w:val="24"/>
          <w:szCs w:val="24"/>
        </w:rPr>
        <w:tab/>
        <w:t>G</w:t>
      </w:r>
      <w:r w:rsidRPr="001F0C3B">
        <w:rPr>
          <w:sz w:val="24"/>
          <w:szCs w:val="24"/>
        </w:rPr>
        <w:t>oggles</w:t>
      </w:r>
    </w:p>
    <w:p w14:paraId="7F5CDFCB" w14:textId="53A8CFFE" w:rsidR="003B5AB4" w:rsidRPr="007A7928" w:rsidRDefault="007A7928" w:rsidP="007A7928">
      <w:pPr>
        <w:ind w:left="615"/>
        <w:rPr>
          <w:sz w:val="24"/>
          <w:szCs w:val="24"/>
        </w:rPr>
      </w:pPr>
      <w:r w:rsidRPr="007A7928">
        <w:rPr>
          <w:sz w:val="24"/>
          <w:szCs w:val="24"/>
        </w:rPr>
        <w:t xml:space="preserve"> </w:t>
      </w:r>
    </w:p>
    <w:p w14:paraId="29026CB4" w14:textId="77777777" w:rsidR="003B5AB4" w:rsidRDefault="003B5AB4">
      <w:pPr>
        <w:pStyle w:val="ListParagraph"/>
        <w:ind w:left="615"/>
        <w:rPr>
          <w:b/>
          <w:sz w:val="28"/>
          <w:szCs w:val="28"/>
        </w:rPr>
      </w:pPr>
    </w:p>
    <w:p w14:paraId="5D10F5E7" w14:textId="77777777" w:rsidR="003B5AB4" w:rsidRDefault="00000000">
      <w:pPr>
        <w:pStyle w:val="ListParagraph"/>
        <w:numPr>
          <w:ilvl w:val="0"/>
          <w:numId w:val="1"/>
        </w:numPr>
        <w:rPr>
          <w:b/>
          <w:sz w:val="28"/>
          <w:szCs w:val="28"/>
        </w:rPr>
      </w:pPr>
      <w:bookmarkStart w:id="1" w:name="_Hlk131064104"/>
      <w:r>
        <w:rPr>
          <w:b/>
          <w:sz w:val="28"/>
          <w:szCs w:val="28"/>
        </w:rPr>
        <w:t>APPLICABLE DOCUMENTS</w:t>
      </w:r>
    </w:p>
    <w:bookmarkEnd w:id="1"/>
    <w:p w14:paraId="6EB687D1" w14:textId="77777777" w:rsidR="003B5AB4" w:rsidRDefault="003B5AB4">
      <w:pPr>
        <w:pStyle w:val="ListParagraph"/>
        <w:ind w:left="615"/>
        <w:rPr>
          <w:sz w:val="24"/>
          <w:szCs w:val="24"/>
        </w:rPr>
      </w:pPr>
    </w:p>
    <w:p w14:paraId="540592D2" w14:textId="7E454318" w:rsidR="007A7928" w:rsidRDefault="007A7928">
      <w:pPr>
        <w:pStyle w:val="ListParagraph"/>
        <w:ind w:left="615"/>
        <w:rPr>
          <w:sz w:val="24"/>
          <w:szCs w:val="24"/>
        </w:rPr>
      </w:pPr>
      <w:r w:rsidRPr="007A7928">
        <w:rPr>
          <w:sz w:val="24"/>
          <w:szCs w:val="24"/>
        </w:rPr>
        <w:t>PEC CARD, H2s CLEAR, Company</w:t>
      </w:r>
      <w:r>
        <w:rPr>
          <w:sz w:val="24"/>
          <w:szCs w:val="24"/>
        </w:rPr>
        <w:t xml:space="preserve"> &amp; Customer</w:t>
      </w:r>
      <w:r w:rsidRPr="007A7928">
        <w:rPr>
          <w:sz w:val="24"/>
          <w:szCs w:val="24"/>
        </w:rPr>
        <w:t xml:space="preserve"> Orientation </w:t>
      </w:r>
    </w:p>
    <w:p w14:paraId="422BE55B" w14:textId="4F81F266" w:rsidR="00EB09A8" w:rsidRDefault="00EB09A8">
      <w:pPr>
        <w:pStyle w:val="ListParagraph"/>
        <w:ind w:left="615"/>
        <w:rPr>
          <w:sz w:val="24"/>
          <w:szCs w:val="24"/>
        </w:rPr>
      </w:pPr>
    </w:p>
    <w:p w14:paraId="473D23BF" w14:textId="7C8C969E" w:rsidR="00EB09A8" w:rsidRDefault="00EB09A8">
      <w:pPr>
        <w:pStyle w:val="ListParagraph"/>
        <w:ind w:left="615"/>
        <w:rPr>
          <w:sz w:val="24"/>
          <w:szCs w:val="24"/>
        </w:rPr>
      </w:pPr>
    </w:p>
    <w:p w14:paraId="387B32CC" w14:textId="695883D0" w:rsidR="00EB09A8" w:rsidRDefault="00EB09A8">
      <w:pPr>
        <w:pStyle w:val="ListParagraph"/>
        <w:ind w:left="615"/>
        <w:rPr>
          <w:sz w:val="24"/>
          <w:szCs w:val="24"/>
        </w:rPr>
      </w:pPr>
    </w:p>
    <w:p w14:paraId="03C5BC40" w14:textId="53D39620" w:rsidR="00EB09A8" w:rsidRDefault="00EB09A8">
      <w:pPr>
        <w:pStyle w:val="ListParagraph"/>
        <w:ind w:left="615"/>
        <w:rPr>
          <w:sz w:val="24"/>
          <w:szCs w:val="24"/>
        </w:rPr>
      </w:pPr>
    </w:p>
    <w:p w14:paraId="77333046" w14:textId="77777777" w:rsidR="00EB09A8" w:rsidRDefault="00EB09A8">
      <w:pPr>
        <w:pStyle w:val="ListParagraph"/>
        <w:ind w:left="615"/>
        <w:rPr>
          <w:sz w:val="24"/>
          <w:szCs w:val="24"/>
        </w:rPr>
      </w:pPr>
    </w:p>
    <w:p w14:paraId="76DD15EA" w14:textId="23A7BA13" w:rsidR="00EB09A8" w:rsidRDefault="00EB09A8" w:rsidP="00EB09A8">
      <w:pPr>
        <w:pStyle w:val="ListParagraph"/>
        <w:numPr>
          <w:ilvl w:val="0"/>
          <w:numId w:val="1"/>
        </w:numPr>
        <w:rPr>
          <w:b/>
          <w:sz w:val="28"/>
          <w:szCs w:val="28"/>
        </w:rPr>
      </w:pPr>
      <w:r>
        <w:rPr>
          <w:b/>
          <w:sz w:val="28"/>
          <w:szCs w:val="28"/>
        </w:rPr>
        <w:lastRenderedPageBreak/>
        <w:t>EQUIPMENT REQUIRED</w:t>
      </w:r>
    </w:p>
    <w:p w14:paraId="5259C23B" w14:textId="0004F814" w:rsidR="00EB09A8" w:rsidRPr="00EB09A8" w:rsidRDefault="00EB09A8" w:rsidP="00EB09A8">
      <w:pPr>
        <w:pStyle w:val="ListParagraph"/>
        <w:ind w:left="615"/>
        <w:rPr>
          <w:sz w:val="24"/>
          <w:szCs w:val="24"/>
        </w:rPr>
      </w:pPr>
      <w:r w:rsidRPr="00EB09A8">
        <w:rPr>
          <w:b/>
          <w:sz w:val="28"/>
          <w:szCs w:val="28"/>
        </w:rPr>
        <w:t>•</w:t>
      </w:r>
      <w:r w:rsidRPr="00EB09A8">
        <w:rPr>
          <w:sz w:val="24"/>
          <w:szCs w:val="24"/>
        </w:rPr>
        <w:t xml:space="preserve"> New ignition rod</w:t>
      </w:r>
    </w:p>
    <w:p w14:paraId="587D322A" w14:textId="68D3B840" w:rsidR="00EB09A8" w:rsidRPr="00EB09A8" w:rsidRDefault="00EB09A8" w:rsidP="00EB09A8">
      <w:pPr>
        <w:pStyle w:val="ListParagraph"/>
        <w:ind w:left="615"/>
        <w:rPr>
          <w:sz w:val="24"/>
          <w:szCs w:val="24"/>
        </w:rPr>
      </w:pPr>
      <w:r w:rsidRPr="00EB09A8">
        <w:rPr>
          <w:b/>
          <w:sz w:val="28"/>
          <w:szCs w:val="28"/>
        </w:rPr>
        <w:t>•</w:t>
      </w:r>
      <w:r w:rsidRPr="00EB09A8">
        <w:rPr>
          <w:sz w:val="24"/>
          <w:szCs w:val="24"/>
        </w:rPr>
        <w:t xml:space="preserve"> Wrench or pliers</w:t>
      </w:r>
    </w:p>
    <w:p w14:paraId="55FA6234" w14:textId="302719F4" w:rsidR="00EB09A8" w:rsidRPr="00EB09A8" w:rsidRDefault="00EB09A8" w:rsidP="00EB09A8">
      <w:pPr>
        <w:pStyle w:val="ListParagraph"/>
        <w:ind w:left="615"/>
        <w:rPr>
          <w:sz w:val="24"/>
          <w:szCs w:val="24"/>
        </w:rPr>
      </w:pPr>
      <w:r w:rsidRPr="00EB09A8">
        <w:rPr>
          <w:b/>
          <w:sz w:val="28"/>
          <w:szCs w:val="28"/>
        </w:rPr>
        <w:t>•</w:t>
      </w:r>
      <w:r w:rsidRPr="00EB09A8">
        <w:rPr>
          <w:sz w:val="24"/>
          <w:szCs w:val="24"/>
        </w:rPr>
        <w:t xml:space="preserve"> Lockout/tagout tools</w:t>
      </w:r>
    </w:p>
    <w:p w14:paraId="5107E653" w14:textId="7CDE2560" w:rsidR="00EB09A8" w:rsidRDefault="00EB09A8" w:rsidP="00EB09A8">
      <w:pPr>
        <w:pStyle w:val="ListParagraph"/>
        <w:ind w:left="615"/>
        <w:rPr>
          <w:sz w:val="24"/>
          <w:szCs w:val="24"/>
        </w:rPr>
      </w:pPr>
      <w:r w:rsidRPr="00EB09A8">
        <w:rPr>
          <w:b/>
          <w:sz w:val="28"/>
          <w:szCs w:val="28"/>
        </w:rPr>
        <w:t>•</w:t>
      </w:r>
      <w:r w:rsidRPr="00EB09A8">
        <w:rPr>
          <w:sz w:val="24"/>
          <w:szCs w:val="24"/>
        </w:rPr>
        <w:t xml:space="preserve"> Personal Protective Equipment (PPE</w:t>
      </w:r>
      <w:r>
        <w:rPr>
          <w:sz w:val="24"/>
          <w:szCs w:val="24"/>
        </w:rPr>
        <w:t>)</w:t>
      </w:r>
    </w:p>
    <w:p w14:paraId="7247BB4A" w14:textId="77777777" w:rsidR="003B5AB4" w:rsidRDefault="003B5AB4">
      <w:pPr>
        <w:pStyle w:val="ListParagraph"/>
        <w:ind w:left="615"/>
        <w:rPr>
          <w:sz w:val="24"/>
          <w:szCs w:val="24"/>
        </w:rPr>
      </w:pPr>
    </w:p>
    <w:p w14:paraId="2E0AE3B3" w14:textId="77777777" w:rsidR="003B5AB4" w:rsidRDefault="003B5AB4">
      <w:pPr>
        <w:pStyle w:val="ListParagraph"/>
        <w:ind w:left="615"/>
        <w:rPr>
          <w:sz w:val="24"/>
          <w:szCs w:val="24"/>
        </w:rPr>
      </w:pPr>
    </w:p>
    <w:p w14:paraId="72CE236A" w14:textId="77777777" w:rsidR="003B5AB4" w:rsidRDefault="003B5AB4">
      <w:pPr>
        <w:pStyle w:val="ListParagraph"/>
        <w:ind w:left="615"/>
        <w:rPr>
          <w:sz w:val="24"/>
          <w:szCs w:val="24"/>
        </w:rPr>
      </w:pPr>
    </w:p>
    <w:p w14:paraId="69318E18" w14:textId="77777777" w:rsidR="003B5AB4" w:rsidRDefault="00000000">
      <w:pPr>
        <w:pStyle w:val="ListParagraph"/>
        <w:numPr>
          <w:ilvl w:val="0"/>
          <w:numId w:val="1"/>
        </w:numPr>
        <w:rPr>
          <w:b/>
          <w:sz w:val="28"/>
          <w:szCs w:val="28"/>
        </w:rPr>
      </w:pPr>
      <w:r>
        <w:rPr>
          <w:b/>
          <w:sz w:val="28"/>
          <w:szCs w:val="28"/>
        </w:rPr>
        <w:t>SAFETY AND ENVIROMENT</w:t>
      </w:r>
    </w:p>
    <w:p w14:paraId="0C3DD5E6" w14:textId="2A372067" w:rsidR="001D7D2F" w:rsidRPr="001D7D2F" w:rsidRDefault="007A7928" w:rsidP="001D7D2F">
      <w:pPr>
        <w:pStyle w:val="ListParagraph"/>
        <w:ind w:left="615"/>
        <w:rPr>
          <w:sz w:val="24"/>
          <w:szCs w:val="24"/>
        </w:rPr>
      </w:pPr>
      <w:bookmarkStart w:id="2" w:name="_Hlk131064158"/>
      <w:r w:rsidRPr="007A7928">
        <w:rPr>
          <w:sz w:val="24"/>
          <w:szCs w:val="24"/>
        </w:rPr>
        <w:t>•</w:t>
      </w:r>
      <w:r w:rsidRPr="007A7928">
        <w:rPr>
          <w:sz w:val="24"/>
          <w:szCs w:val="24"/>
        </w:rPr>
        <w:tab/>
        <w:t>JSA</w:t>
      </w:r>
    </w:p>
    <w:bookmarkEnd w:id="2"/>
    <w:p w14:paraId="785330BB" w14:textId="4D562140" w:rsidR="007A7928" w:rsidRDefault="007A7928" w:rsidP="007A7928">
      <w:pPr>
        <w:pStyle w:val="ListParagraph"/>
        <w:ind w:left="615"/>
        <w:rPr>
          <w:sz w:val="24"/>
          <w:szCs w:val="24"/>
        </w:rPr>
      </w:pPr>
      <w:r w:rsidRPr="007A7928">
        <w:rPr>
          <w:sz w:val="24"/>
          <w:szCs w:val="24"/>
        </w:rPr>
        <w:t>•</w:t>
      </w:r>
      <w:r w:rsidRPr="007A7928">
        <w:rPr>
          <w:sz w:val="24"/>
          <w:szCs w:val="24"/>
        </w:rPr>
        <w:tab/>
        <w:t>LOTO</w:t>
      </w:r>
    </w:p>
    <w:p w14:paraId="57F34041" w14:textId="3BBF81A9" w:rsidR="003B5AB4" w:rsidRPr="00021538" w:rsidRDefault="001D7D2F" w:rsidP="00021538">
      <w:pPr>
        <w:pStyle w:val="ListParagraph"/>
        <w:ind w:left="615"/>
        <w:rPr>
          <w:sz w:val="24"/>
          <w:szCs w:val="24"/>
        </w:rPr>
      </w:pPr>
      <w:r w:rsidRPr="007A7928">
        <w:rPr>
          <w:sz w:val="24"/>
          <w:szCs w:val="24"/>
        </w:rPr>
        <w:t>•</w:t>
      </w:r>
      <w:r w:rsidRPr="007A7928">
        <w:rPr>
          <w:sz w:val="24"/>
          <w:szCs w:val="24"/>
        </w:rPr>
        <w:tab/>
      </w:r>
      <w:r>
        <w:rPr>
          <w:sz w:val="24"/>
          <w:szCs w:val="24"/>
        </w:rPr>
        <w:t xml:space="preserve">Fire Extinguisher </w:t>
      </w:r>
    </w:p>
    <w:p w14:paraId="29F4DD39" w14:textId="77777777" w:rsidR="003B5AB4" w:rsidRDefault="003B5AB4">
      <w:pPr>
        <w:pStyle w:val="ListParagraph"/>
        <w:ind w:left="615"/>
        <w:rPr>
          <w:sz w:val="24"/>
          <w:szCs w:val="24"/>
        </w:rPr>
      </w:pPr>
    </w:p>
    <w:p w14:paraId="31D7A4DB" w14:textId="77777777" w:rsidR="003B5AB4" w:rsidRDefault="00000000">
      <w:pPr>
        <w:pStyle w:val="ListParagraph"/>
        <w:ind w:left="615"/>
        <w:rPr>
          <w:sz w:val="24"/>
          <w:szCs w:val="24"/>
        </w:rPr>
      </w:pPr>
      <w:r>
        <w:rPr>
          <w:sz w:val="24"/>
          <w:szCs w:val="24"/>
        </w:rPr>
        <w:t xml:space="preserve"> </w:t>
      </w:r>
    </w:p>
    <w:p w14:paraId="38DC3489" w14:textId="77777777" w:rsidR="003B5AB4" w:rsidRDefault="00000000">
      <w:pPr>
        <w:pStyle w:val="ListParagraph"/>
        <w:numPr>
          <w:ilvl w:val="0"/>
          <w:numId w:val="1"/>
        </w:numPr>
        <w:rPr>
          <w:b/>
          <w:sz w:val="28"/>
          <w:szCs w:val="28"/>
        </w:rPr>
      </w:pPr>
      <w:bookmarkStart w:id="3" w:name="_Hlk131061521"/>
      <w:r>
        <w:rPr>
          <w:b/>
          <w:sz w:val="28"/>
          <w:szCs w:val="28"/>
        </w:rPr>
        <w:t>PROCEDURE</w:t>
      </w:r>
    </w:p>
    <w:bookmarkEnd w:id="3"/>
    <w:p w14:paraId="756EB8FF" w14:textId="3F6ED17F" w:rsidR="00EB09A8" w:rsidRPr="00EB09A8" w:rsidRDefault="00EB09A8" w:rsidP="00EB09A8">
      <w:pPr>
        <w:ind w:left="615"/>
        <w:rPr>
          <w:sz w:val="24"/>
          <w:szCs w:val="24"/>
        </w:rPr>
      </w:pPr>
      <w:r>
        <w:rPr>
          <w:sz w:val="24"/>
          <w:szCs w:val="24"/>
        </w:rPr>
        <w:t>6</w:t>
      </w:r>
      <w:r w:rsidRPr="00EB09A8">
        <w:rPr>
          <w:sz w:val="24"/>
          <w:szCs w:val="24"/>
        </w:rPr>
        <w:t>.</w:t>
      </w:r>
      <w:r>
        <w:rPr>
          <w:sz w:val="24"/>
          <w:szCs w:val="24"/>
        </w:rPr>
        <w:t>1 -</w:t>
      </w:r>
      <w:r w:rsidRPr="00EB09A8">
        <w:rPr>
          <w:sz w:val="24"/>
          <w:szCs w:val="24"/>
        </w:rPr>
        <w:t xml:space="preserve"> Safety Check: Begin the procedure with a safety check to ensure the flare pilot is not in use and is properly locked out. Locate the lockout/tagout tools and equipment and follow safety procedures to ensure that the flare pilot is disconnected from its energy source.</w:t>
      </w:r>
    </w:p>
    <w:p w14:paraId="33BBF54A" w14:textId="77777777" w:rsidR="00EB09A8" w:rsidRPr="00EB09A8" w:rsidRDefault="00EB09A8" w:rsidP="00EB09A8">
      <w:pPr>
        <w:ind w:left="615"/>
        <w:rPr>
          <w:sz w:val="24"/>
          <w:szCs w:val="24"/>
        </w:rPr>
      </w:pPr>
    </w:p>
    <w:p w14:paraId="4CBDEC07" w14:textId="3D0F0EEB" w:rsidR="00EB09A8" w:rsidRPr="00EB09A8" w:rsidRDefault="00EB09A8" w:rsidP="00EB09A8">
      <w:pPr>
        <w:ind w:left="615"/>
        <w:rPr>
          <w:sz w:val="24"/>
          <w:szCs w:val="24"/>
        </w:rPr>
      </w:pPr>
      <w:r>
        <w:rPr>
          <w:sz w:val="24"/>
          <w:szCs w:val="24"/>
        </w:rPr>
        <w:t>6</w:t>
      </w:r>
      <w:r w:rsidRPr="00EB09A8">
        <w:rPr>
          <w:sz w:val="24"/>
          <w:szCs w:val="24"/>
        </w:rPr>
        <w:t>.</w:t>
      </w:r>
      <w:r>
        <w:rPr>
          <w:sz w:val="24"/>
          <w:szCs w:val="24"/>
        </w:rPr>
        <w:t>2</w:t>
      </w:r>
      <w:r w:rsidRPr="00EB09A8">
        <w:rPr>
          <w:sz w:val="24"/>
          <w:szCs w:val="24"/>
        </w:rPr>
        <w:t xml:space="preserve"> </w:t>
      </w:r>
      <w:r>
        <w:rPr>
          <w:sz w:val="24"/>
          <w:szCs w:val="24"/>
        </w:rPr>
        <w:t xml:space="preserve">- </w:t>
      </w:r>
      <w:r w:rsidRPr="00EB09A8">
        <w:rPr>
          <w:sz w:val="24"/>
          <w:szCs w:val="24"/>
        </w:rPr>
        <w:t>Wear Proper Personal Protective Equipment: Before performing any work activity, wear the required PPE such as work gloves, safety glasses, and safety shoes.</w:t>
      </w:r>
    </w:p>
    <w:p w14:paraId="2D14A1B6" w14:textId="77777777" w:rsidR="00EB09A8" w:rsidRPr="00EB09A8" w:rsidRDefault="00EB09A8" w:rsidP="00EB09A8">
      <w:pPr>
        <w:ind w:left="615"/>
        <w:rPr>
          <w:sz w:val="24"/>
          <w:szCs w:val="24"/>
        </w:rPr>
      </w:pPr>
    </w:p>
    <w:p w14:paraId="0B8C7C71" w14:textId="2FB80B0B" w:rsidR="00EB09A8" w:rsidRPr="00EB09A8" w:rsidRDefault="00EB09A8" w:rsidP="00EB09A8">
      <w:pPr>
        <w:ind w:left="615"/>
        <w:rPr>
          <w:sz w:val="24"/>
          <w:szCs w:val="24"/>
        </w:rPr>
      </w:pPr>
      <w:r>
        <w:rPr>
          <w:sz w:val="24"/>
          <w:szCs w:val="24"/>
        </w:rPr>
        <w:t>6.</w:t>
      </w:r>
      <w:r w:rsidRPr="00EB09A8">
        <w:rPr>
          <w:sz w:val="24"/>
          <w:szCs w:val="24"/>
        </w:rPr>
        <w:t>3</w:t>
      </w:r>
      <w:r>
        <w:rPr>
          <w:sz w:val="24"/>
          <w:szCs w:val="24"/>
        </w:rPr>
        <w:t xml:space="preserve"> -</w:t>
      </w:r>
      <w:r w:rsidRPr="00EB09A8">
        <w:rPr>
          <w:sz w:val="24"/>
          <w:szCs w:val="24"/>
        </w:rPr>
        <w:t xml:space="preserve"> Remove Existing Ignition Rod: Use a wrench or pliers to remove the existing ignition rod carefully from the flare pilot. If the ignition rod is connected to any electrical wiring, carefully disconnect the wiring from the ignition rod.</w:t>
      </w:r>
    </w:p>
    <w:p w14:paraId="278EACCE" w14:textId="77777777" w:rsidR="00EB09A8" w:rsidRPr="00EB09A8" w:rsidRDefault="00EB09A8" w:rsidP="00EB09A8">
      <w:pPr>
        <w:ind w:left="615"/>
        <w:rPr>
          <w:sz w:val="24"/>
          <w:szCs w:val="24"/>
        </w:rPr>
      </w:pPr>
    </w:p>
    <w:p w14:paraId="278825B1" w14:textId="56D19430" w:rsidR="00EB09A8" w:rsidRPr="00EB09A8" w:rsidRDefault="00EB09A8" w:rsidP="00EB09A8">
      <w:pPr>
        <w:ind w:left="615"/>
        <w:rPr>
          <w:sz w:val="24"/>
          <w:szCs w:val="24"/>
        </w:rPr>
      </w:pPr>
      <w:r>
        <w:rPr>
          <w:sz w:val="24"/>
          <w:szCs w:val="24"/>
        </w:rPr>
        <w:t>6.</w:t>
      </w:r>
      <w:r w:rsidRPr="00EB09A8">
        <w:rPr>
          <w:sz w:val="24"/>
          <w:szCs w:val="24"/>
        </w:rPr>
        <w:t>4</w:t>
      </w:r>
      <w:r>
        <w:rPr>
          <w:sz w:val="24"/>
          <w:szCs w:val="24"/>
        </w:rPr>
        <w:t xml:space="preserve"> -</w:t>
      </w:r>
      <w:r w:rsidRPr="00EB09A8">
        <w:rPr>
          <w:sz w:val="24"/>
          <w:szCs w:val="24"/>
        </w:rPr>
        <w:t xml:space="preserve"> Inspect Flare Pilot: Inspect the flare pilot thoroughly to ensure there is no residual gas present. Check for any signs of damage or leaks. Make sure the flare pilot is clean and dry.</w:t>
      </w:r>
    </w:p>
    <w:p w14:paraId="2D1ABC63" w14:textId="77777777" w:rsidR="00EB09A8" w:rsidRPr="00EB09A8" w:rsidRDefault="00EB09A8" w:rsidP="00EB09A8">
      <w:pPr>
        <w:ind w:left="615"/>
        <w:rPr>
          <w:sz w:val="24"/>
          <w:szCs w:val="24"/>
        </w:rPr>
      </w:pPr>
    </w:p>
    <w:p w14:paraId="75B9E792" w14:textId="6106068B" w:rsidR="00EB09A8" w:rsidRPr="00EB09A8" w:rsidRDefault="004B50C7" w:rsidP="00EB09A8">
      <w:pPr>
        <w:ind w:left="615"/>
        <w:rPr>
          <w:sz w:val="24"/>
          <w:szCs w:val="24"/>
        </w:rPr>
      </w:pPr>
      <w:r>
        <w:rPr>
          <w:sz w:val="24"/>
          <w:szCs w:val="24"/>
        </w:rPr>
        <w:t>6.</w:t>
      </w:r>
      <w:r w:rsidR="00EB09A8" w:rsidRPr="00EB09A8">
        <w:rPr>
          <w:sz w:val="24"/>
          <w:szCs w:val="24"/>
        </w:rPr>
        <w:t>5</w:t>
      </w:r>
      <w:r>
        <w:rPr>
          <w:sz w:val="24"/>
          <w:szCs w:val="24"/>
        </w:rPr>
        <w:t xml:space="preserve"> -</w:t>
      </w:r>
      <w:r w:rsidR="00EB09A8" w:rsidRPr="00EB09A8">
        <w:rPr>
          <w:sz w:val="24"/>
          <w:szCs w:val="24"/>
        </w:rPr>
        <w:t xml:space="preserve"> Install New Ignition Rod: Install the new ignition rod into the designated hole on the flare pilot. Ensure that the new ignition rod is properly secured into place.</w:t>
      </w:r>
    </w:p>
    <w:p w14:paraId="77F5C26C" w14:textId="77777777" w:rsidR="00EB09A8" w:rsidRPr="00EB09A8" w:rsidRDefault="00EB09A8" w:rsidP="00EB09A8">
      <w:pPr>
        <w:ind w:left="615"/>
        <w:rPr>
          <w:sz w:val="24"/>
          <w:szCs w:val="24"/>
        </w:rPr>
      </w:pPr>
    </w:p>
    <w:p w14:paraId="2A30A923" w14:textId="352870C7" w:rsidR="00EB09A8" w:rsidRPr="00EB09A8" w:rsidRDefault="00EB09A8" w:rsidP="00EB09A8">
      <w:pPr>
        <w:ind w:left="615"/>
        <w:rPr>
          <w:sz w:val="24"/>
          <w:szCs w:val="24"/>
        </w:rPr>
      </w:pPr>
      <w:r w:rsidRPr="00EB09A8">
        <w:rPr>
          <w:sz w:val="24"/>
          <w:szCs w:val="24"/>
        </w:rPr>
        <w:lastRenderedPageBreak/>
        <w:t>6.</w:t>
      </w:r>
      <w:r w:rsidR="004B50C7">
        <w:rPr>
          <w:sz w:val="24"/>
          <w:szCs w:val="24"/>
        </w:rPr>
        <w:t>6 -</w:t>
      </w:r>
      <w:r w:rsidRPr="00EB09A8">
        <w:rPr>
          <w:sz w:val="24"/>
          <w:szCs w:val="24"/>
        </w:rPr>
        <w:t xml:space="preserve"> Test Flare Pilot: Once the new ignition rod has been installed, test the flare pilot to ensure it is functioning properly. Turn on the power source and test the ignition system.</w:t>
      </w:r>
    </w:p>
    <w:p w14:paraId="27D57FF4" w14:textId="77777777" w:rsidR="00EB09A8" w:rsidRPr="00EB09A8" w:rsidRDefault="00EB09A8" w:rsidP="00EB09A8">
      <w:pPr>
        <w:ind w:left="615"/>
        <w:rPr>
          <w:sz w:val="24"/>
          <w:szCs w:val="24"/>
        </w:rPr>
      </w:pPr>
    </w:p>
    <w:p w14:paraId="449A7E1F" w14:textId="55068587" w:rsidR="00EB09A8" w:rsidRPr="00EB09A8" w:rsidRDefault="004B50C7" w:rsidP="00EB09A8">
      <w:pPr>
        <w:ind w:left="615"/>
        <w:rPr>
          <w:sz w:val="24"/>
          <w:szCs w:val="24"/>
        </w:rPr>
      </w:pPr>
      <w:r>
        <w:rPr>
          <w:sz w:val="24"/>
          <w:szCs w:val="24"/>
        </w:rPr>
        <w:t>6.</w:t>
      </w:r>
      <w:r w:rsidR="00EB09A8" w:rsidRPr="00EB09A8">
        <w:rPr>
          <w:sz w:val="24"/>
          <w:szCs w:val="24"/>
        </w:rPr>
        <w:t>7</w:t>
      </w:r>
      <w:r>
        <w:rPr>
          <w:sz w:val="24"/>
          <w:szCs w:val="24"/>
        </w:rPr>
        <w:t xml:space="preserve"> -</w:t>
      </w:r>
      <w:r w:rsidR="00EB09A8" w:rsidRPr="00EB09A8">
        <w:rPr>
          <w:sz w:val="24"/>
          <w:szCs w:val="24"/>
        </w:rPr>
        <w:t xml:space="preserve"> Adjust Flame Sensor: Adjust the flame sensor to ensure that it is detecting the flame from the pilot as it should. This is important in ensuring that the pilot remains lit and thus the flare is functional.</w:t>
      </w:r>
    </w:p>
    <w:p w14:paraId="75E533DD" w14:textId="77777777" w:rsidR="00EB09A8" w:rsidRPr="00EB09A8" w:rsidRDefault="00EB09A8" w:rsidP="00EB09A8">
      <w:pPr>
        <w:ind w:left="615"/>
        <w:rPr>
          <w:sz w:val="24"/>
          <w:szCs w:val="24"/>
        </w:rPr>
      </w:pPr>
    </w:p>
    <w:p w14:paraId="7503A5DC" w14:textId="2ED68CA5" w:rsidR="00EB09A8" w:rsidRPr="00EB09A8" w:rsidRDefault="004B50C7" w:rsidP="00EB09A8">
      <w:pPr>
        <w:ind w:left="615"/>
        <w:rPr>
          <w:sz w:val="24"/>
          <w:szCs w:val="24"/>
        </w:rPr>
      </w:pPr>
      <w:r>
        <w:rPr>
          <w:sz w:val="24"/>
          <w:szCs w:val="24"/>
        </w:rPr>
        <w:t>6.</w:t>
      </w:r>
      <w:r w:rsidR="00EB09A8" w:rsidRPr="00EB09A8">
        <w:rPr>
          <w:sz w:val="24"/>
          <w:szCs w:val="24"/>
        </w:rPr>
        <w:t>8</w:t>
      </w:r>
      <w:r>
        <w:rPr>
          <w:sz w:val="24"/>
          <w:szCs w:val="24"/>
        </w:rPr>
        <w:t xml:space="preserve"> -</w:t>
      </w:r>
      <w:r w:rsidR="00EB09A8" w:rsidRPr="00EB09A8">
        <w:rPr>
          <w:sz w:val="24"/>
          <w:szCs w:val="24"/>
        </w:rPr>
        <w:t xml:space="preserve"> Post-Work Check: After the installation and testing of the new ignition rod, re-inspect the flare pilot to ensure that it is functioning correctly. Verify that there are no gas leaks or other signs of abnormalities.</w:t>
      </w:r>
    </w:p>
    <w:p w14:paraId="27FEDD70" w14:textId="77777777" w:rsidR="00EB09A8" w:rsidRPr="00EB09A8" w:rsidRDefault="00EB09A8" w:rsidP="00EB09A8">
      <w:pPr>
        <w:ind w:left="615"/>
        <w:rPr>
          <w:sz w:val="24"/>
          <w:szCs w:val="24"/>
        </w:rPr>
      </w:pPr>
    </w:p>
    <w:p w14:paraId="7781D68B" w14:textId="05F3FCAE" w:rsidR="00EB09A8" w:rsidRPr="00EB09A8" w:rsidRDefault="004B50C7" w:rsidP="00EB09A8">
      <w:pPr>
        <w:ind w:left="615"/>
        <w:rPr>
          <w:sz w:val="24"/>
          <w:szCs w:val="24"/>
        </w:rPr>
      </w:pPr>
      <w:r>
        <w:rPr>
          <w:sz w:val="24"/>
          <w:szCs w:val="24"/>
        </w:rPr>
        <w:t>6.</w:t>
      </w:r>
      <w:r w:rsidR="00EB09A8" w:rsidRPr="00EB09A8">
        <w:rPr>
          <w:sz w:val="24"/>
          <w:szCs w:val="24"/>
        </w:rPr>
        <w:t>9</w:t>
      </w:r>
      <w:r>
        <w:rPr>
          <w:sz w:val="24"/>
          <w:szCs w:val="24"/>
        </w:rPr>
        <w:t xml:space="preserve"> -</w:t>
      </w:r>
      <w:r w:rsidR="00EB09A8" w:rsidRPr="00EB09A8">
        <w:rPr>
          <w:sz w:val="24"/>
          <w:szCs w:val="24"/>
        </w:rPr>
        <w:t xml:space="preserve"> Restore Power: Once the flare pilot is functioning correctly and there are no abnormalities, restore power to the flare pilot and remove the lockout/tagout tools and equipment.</w:t>
      </w:r>
    </w:p>
    <w:p w14:paraId="4B108FED" w14:textId="77777777" w:rsidR="00EB09A8" w:rsidRPr="00EB09A8" w:rsidRDefault="00EB09A8" w:rsidP="00EB09A8">
      <w:pPr>
        <w:ind w:left="615"/>
        <w:rPr>
          <w:sz w:val="24"/>
          <w:szCs w:val="24"/>
        </w:rPr>
      </w:pPr>
    </w:p>
    <w:p w14:paraId="556E53A2" w14:textId="1E4A591C" w:rsidR="00EB09A8" w:rsidRPr="00EB09A8" w:rsidRDefault="004B50C7" w:rsidP="00EB09A8">
      <w:pPr>
        <w:ind w:left="615"/>
        <w:rPr>
          <w:sz w:val="24"/>
          <w:szCs w:val="24"/>
        </w:rPr>
      </w:pPr>
      <w:r>
        <w:rPr>
          <w:sz w:val="24"/>
          <w:szCs w:val="24"/>
        </w:rPr>
        <w:t>7.0 -</w:t>
      </w:r>
      <w:r w:rsidR="00EB09A8" w:rsidRPr="00EB09A8">
        <w:rPr>
          <w:sz w:val="24"/>
          <w:szCs w:val="24"/>
        </w:rPr>
        <w:t xml:space="preserve"> Documentation: Document all work activities in the work log or maintenance database.</w:t>
      </w:r>
    </w:p>
    <w:p w14:paraId="048B5435" w14:textId="77777777" w:rsidR="00EB09A8" w:rsidRPr="00EB09A8" w:rsidRDefault="00EB09A8" w:rsidP="00EB09A8">
      <w:pPr>
        <w:ind w:left="615"/>
        <w:rPr>
          <w:sz w:val="24"/>
          <w:szCs w:val="24"/>
        </w:rPr>
      </w:pPr>
    </w:p>
    <w:p w14:paraId="1CB505B6" w14:textId="42380E6E" w:rsidR="001F0C3B" w:rsidRDefault="001F0C3B" w:rsidP="001F0C3B">
      <w:pPr>
        <w:ind w:left="615"/>
        <w:rPr>
          <w:sz w:val="24"/>
          <w:szCs w:val="24"/>
        </w:rPr>
      </w:pPr>
    </w:p>
    <w:p w14:paraId="7C3AA994" w14:textId="18B99B2D" w:rsidR="001F0C3B" w:rsidRPr="004B50C7" w:rsidRDefault="004B50C7" w:rsidP="004B50C7">
      <w:pPr>
        <w:pStyle w:val="ListParagraph"/>
        <w:numPr>
          <w:ilvl w:val="0"/>
          <w:numId w:val="5"/>
        </w:numPr>
        <w:rPr>
          <w:b/>
          <w:sz w:val="28"/>
          <w:szCs w:val="28"/>
        </w:rPr>
      </w:pPr>
      <w:r>
        <w:rPr>
          <w:b/>
          <w:sz w:val="28"/>
          <w:szCs w:val="28"/>
        </w:rPr>
        <w:t xml:space="preserve">       CONCLUSION</w:t>
      </w:r>
    </w:p>
    <w:p w14:paraId="7E31FDAD" w14:textId="77777777" w:rsidR="001F0C3B" w:rsidRPr="001F0C3B" w:rsidRDefault="001F0C3B" w:rsidP="001F0C3B">
      <w:pPr>
        <w:pStyle w:val="ListParagraph"/>
        <w:ind w:left="615"/>
        <w:rPr>
          <w:b/>
          <w:sz w:val="28"/>
          <w:szCs w:val="28"/>
        </w:rPr>
      </w:pPr>
    </w:p>
    <w:p w14:paraId="277AED63" w14:textId="7E4243C4" w:rsidR="00C61E3C" w:rsidRPr="007F514F" w:rsidRDefault="004B50C7" w:rsidP="004B50C7">
      <w:pPr>
        <w:ind w:left="615"/>
        <w:rPr>
          <w:sz w:val="24"/>
          <w:szCs w:val="24"/>
        </w:rPr>
      </w:pPr>
      <w:r>
        <w:rPr>
          <w:sz w:val="24"/>
          <w:szCs w:val="24"/>
        </w:rPr>
        <w:t xml:space="preserve">8.1 - </w:t>
      </w:r>
      <w:r w:rsidRPr="004B50C7">
        <w:rPr>
          <w:sz w:val="24"/>
          <w:szCs w:val="24"/>
        </w:rPr>
        <w:t>Replacing the ignition rod correctly is important to ensure the correct operation of the flare pilot. Follow this SOP to ensure your safety and proper functionality of the flare pilot.</w:t>
      </w:r>
    </w:p>
    <w:p w14:paraId="27A377DF" w14:textId="3CDE0E21" w:rsidR="00021538" w:rsidRDefault="00021538" w:rsidP="000C22B9">
      <w:pPr>
        <w:ind w:left="615"/>
        <w:rPr>
          <w:sz w:val="24"/>
          <w:szCs w:val="24"/>
        </w:rPr>
      </w:pPr>
    </w:p>
    <w:p w14:paraId="69769950" w14:textId="05E48CE0" w:rsidR="00021538" w:rsidRDefault="00021538" w:rsidP="001F0C3B">
      <w:pPr>
        <w:rPr>
          <w:sz w:val="24"/>
          <w:szCs w:val="24"/>
        </w:rPr>
      </w:pPr>
    </w:p>
    <w:p w14:paraId="567EA854" w14:textId="77777777" w:rsidR="00021538" w:rsidRDefault="00021538" w:rsidP="000C22B9">
      <w:pPr>
        <w:ind w:left="615"/>
        <w:rPr>
          <w:sz w:val="24"/>
          <w:szCs w:val="24"/>
        </w:rPr>
      </w:pPr>
    </w:p>
    <w:p w14:paraId="31F76DB6" w14:textId="56696F1A" w:rsidR="00021538" w:rsidRPr="00643876" w:rsidRDefault="00021538" w:rsidP="00021538">
      <w:pPr>
        <w:rPr>
          <w:rFonts w:ascii="Century Gothic" w:hAnsi="Century Gothic" w:cs="Arial"/>
          <w:b/>
          <w:sz w:val="20"/>
          <w:szCs w:val="20"/>
        </w:rPr>
      </w:pPr>
      <w:r>
        <w:rPr>
          <w:rFonts w:ascii="Century Gothic" w:hAnsi="Century Gothic" w:cs="Arial"/>
          <w:b/>
          <w:sz w:val="20"/>
          <w:szCs w:val="20"/>
        </w:rPr>
        <w:t xml:space="preserve">                                                                  </w:t>
      </w:r>
      <w:r w:rsidRPr="00312FDF">
        <w:rPr>
          <w:rFonts w:ascii="Century Gothic" w:hAnsi="Century Gothic" w:cs="Arial"/>
          <w:b/>
          <w:sz w:val="20"/>
          <w:szCs w:val="20"/>
        </w:rPr>
        <w:t>DISCLAIMER</w:t>
      </w:r>
    </w:p>
    <w:p w14:paraId="7C38B714" w14:textId="6F522FE7" w:rsidR="00021538" w:rsidRPr="00643876" w:rsidRDefault="00021538" w:rsidP="00021538">
      <w:pPr>
        <w:pStyle w:val="ListParagraph"/>
        <w:ind w:left="615"/>
        <w:rPr>
          <w:rFonts w:ascii="Century Gothic" w:hAnsi="Century Gothic" w:cs="Arial"/>
          <w:sz w:val="16"/>
          <w:szCs w:val="16"/>
        </w:rPr>
      </w:pPr>
      <w:r w:rsidRPr="00643876">
        <w:rPr>
          <w:rFonts w:ascii="Century Gothic" w:hAnsi="Century Gothic" w:cs="Arial"/>
          <w:sz w:val="16"/>
          <w:szCs w:val="16"/>
        </w:rPr>
        <w:t xml:space="preserve">Any information provided by </w:t>
      </w:r>
      <w:r>
        <w:rPr>
          <w:rFonts w:ascii="Century Gothic" w:hAnsi="Century Gothic" w:cs="Arial"/>
          <w:sz w:val="16"/>
          <w:szCs w:val="16"/>
        </w:rPr>
        <w:t>Platinum,</w:t>
      </w:r>
      <w:r w:rsidRPr="00643876">
        <w:rPr>
          <w:rFonts w:ascii="Century Gothic" w:hAnsi="Century Gothic" w:cs="Arial"/>
          <w:sz w:val="16"/>
          <w:szCs w:val="16"/>
        </w:rPr>
        <w:t xml:space="preserve"> are for reference </w:t>
      </w:r>
      <w:r>
        <w:rPr>
          <w:rFonts w:ascii="Century Gothic" w:hAnsi="Century Gothic" w:cs="Arial"/>
          <w:sz w:val="16"/>
          <w:szCs w:val="16"/>
        </w:rPr>
        <w:t xml:space="preserve">guides </w:t>
      </w:r>
      <w:r w:rsidRPr="00643876">
        <w:rPr>
          <w:rFonts w:ascii="Century Gothic" w:hAnsi="Century Gothic" w:cs="Arial"/>
          <w:sz w:val="16"/>
          <w:szCs w:val="16"/>
        </w:rPr>
        <w:t xml:space="preserve">only. </w:t>
      </w:r>
    </w:p>
    <w:p w14:paraId="268C2DDA" w14:textId="6B4E3928" w:rsidR="003B5AB4" w:rsidRPr="00021538" w:rsidRDefault="00021538" w:rsidP="00021538">
      <w:pPr>
        <w:pStyle w:val="ListParagraph"/>
        <w:ind w:left="615"/>
        <w:rPr>
          <w:sz w:val="16"/>
          <w:szCs w:val="16"/>
        </w:rPr>
      </w:pPr>
      <w:r w:rsidRPr="00643876">
        <w:rPr>
          <w:rFonts w:ascii="Century Gothic" w:hAnsi="Century Gothic" w:cs="Arial"/>
          <w:sz w:val="16"/>
          <w:szCs w:val="16"/>
        </w:rPr>
        <w:t>While we strive to keep the information up to date and correct, we make no representations or warranties of any kind, express or implied, about the completeness, accuracy, reliability, suitability, or availability with respect to the related standard on this SOP. Any un-approved variance steps you place on such operation is therefore strictly at your own risk.</w:t>
      </w:r>
    </w:p>
    <w:sectPr w:rsidR="003B5AB4" w:rsidRPr="000215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032D" w14:textId="77777777" w:rsidR="00622AA2" w:rsidRDefault="00622AA2">
      <w:pPr>
        <w:spacing w:after="0" w:line="240" w:lineRule="auto"/>
      </w:pPr>
      <w:r>
        <w:separator/>
      </w:r>
    </w:p>
  </w:endnote>
  <w:endnote w:type="continuationSeparator" w:id="0">
    <w:p w14:paraId="4FFB8563" w14:textId="77777777" w:rsidR="00622AA2" w:rsidRDefault="006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7AEF" w14:textId="77777777" w:rsidR="003B5AB4" w:rsidRDefault="003B5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BB63" w14:textId="77777777" w:rsidR="003B5AB4" w:rsidRDefault="003B5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0E78" w14:textId="77777777" w:rsidR="003B5AB4" w:rsidRDefault="003B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5F7B" w14:textId="77777777" w:rsidR="00622AA2" w:rsidRDefault="00622AA2">
      <w:pPr>
        <w:spacing w:after="0" w:line="240" w:lineRule="auto"/>
      </w:pPr>
      <w:r>
        <w:separator/>
      </w:r>
    </w:p>
  </w:footnote>
  <w:footnote w:type="continuationSeparator" w:id="0">
    <w:p w14:paraId="1692D0DD" w14:textId="77777777" w:rsidR="00622AA2" w:rsidRDefault="00622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DC0E" w14:textId="77777777" w:rsidR="003B5AB4" w:rsidRDefault="003B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BC7E" w14:textId="77777777" w:rsidR="003B5AB4" w:rsidRDefault="003B5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E28C" w14:textId="77777777" w:rsidR="003B5AB4" w:rsidRDefault="003B5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5A1E"/>
    <w:multiLevelType w:val="multilevel"/>
    <w:tmpl w:val="0610006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FBD169E"/>
    <w:multiLevelType w:val="hybridMultilevel"/>
    <w:tmpl w:val="F6E0999E"/>
    <w:lvl w:ilvl="0" w:tplc="3AC4BC8C">
      <w:start w:val="1"/>
      <w:numFmt w:val="upperLetter"/>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 w15:restartNumberingAfterBreak="0">
    <w:nsid w:val="3C820D31"/>
    <w:multiLevelType w:val="multilevel"/>
    <w:tmpl w:val="6C5C9A8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A5F74A5"/>
    <w:multiLevelType w:val="hybridMultilevel"/>
    <w:tmpl w:val="60DE84D0"/>
    <w:lvl w:ilvl="0" w:tplc="51BAB2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F65B06"/>
    <w:multiLevelType w:val="multilevel"/>
    <w:tmpl w:val="830E38C0"/>
    <w:lvl w:ilvl="0">
      <w:start w:val="1"/>
      <w:numFmt w:val="decimal"/>
      <w:lvlText w:val="%1.0"/>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402728333">
    <w:abstractNumId w:val="4"/>
  </w:num>
  <w:num w:numId="2" w16cid:durableId="1603149526">
    <w:abstractNumId w:val="3"/>
  </w:num>
  <w:num w:numId="3" w16cid:durableId="770707190">
    <w:abstractNumId w:val="0"/>
  </w:num>
  <w:num w:numId="4" w16cid:durableId="1812861686">
    <w:abstractNumId w:val="1"/>
  </w:num>
  <w:num w:numId="5" w16cid:durableId="256989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B4"/>
    <w:rsid w:val="00021538"/>
    <w:rsid w:val="000C22B9"/>
    <w:rsid w:val="001D7D2F"/>
    <w:rsid w:val="001F0C3B"/>
    <w:rsid w:val="003B5AB4"/>
    <w:rsid w:val="004252C2"/>
    <w:rsid w:val="00472CF0"/>
    <w:rsid w:val="004B50C7"/>
    <w:rsid w:val="005E6E34"/>
    <w:rsid w:val="00622AA2"/>
    <w:rsid w:val="007A7928"/>
    <w:rsid w:val="007F514F"/>
    <w:rsid w:val="00A82858"/>
    <w:rsid w:val="00B07711"/>
    <w:rsid w:val="00C61E3C"/>
    <w:rsid w:val="00CD1D24"/>
    <w:rsid w:val="00DC13BD"/>
    <w:rsid w:val="00EB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4B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2023-03-30T15:27:00Z</dcterms:created>
  <dcterms:modified xsi:type="dcterms:W3CDTF">2023-03-30T15:27:00Z</dcterms:modified>
</cp:coreProperties>
</file>