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75"/>
        <w:gridCol w:w="3358"/>
        <w:gridCol w:w="3117"/>
      </w:tblGrid>
      <w:tr w:rsidR="003B5AB4" w14:paraId="489E61C8" w14:textId="77777777">
        <w:tc>
          <w:tcPr>
            <w:tcW w:w="2875" w:type="dxa"/>
          </w:tcPr>
          <w:p w14:paraId="007C0CF0" w14:textId="77777777" w:rsidR="003B5AB4" w:rsidRDefault="00000000">
            <w:pPr>
              <w:jc w:val="center"/>
              <w:rPr>
                <w:b/>
                <w:sz w:val="40"/>
                <w:szCs w:val="40"/>
              </w:rPr>
            </w:pPr>
            <w:r>
              <w:rPr>
                <w:noProof/>
              </w:rPr>
              <w:drawing>
                <wp:anchor distT="0" distB="0" distL="114300" distR="114300" simplePos="0" relativeHeight="251659264" behindDoc="1" locked="0" layoutInCell="1" allowOverlap="1" wp14:anchorId="6AC7B891" wp14:editId="0B00919C">
                  <wp:simplePos x="0" y="0"/>
                  <wp:positionH relativeFrom="column">
                    <wp:posOffset>-65405</wp:posOffset>
                  </wp:positionH>
                  <wp:positionV relativeFrom="paragraph">
                    <wp:posOffset>423</wp:posOffset>
                  </wp:positionV>
                  <wp:extent cx="1362710" cy="1430655"/>
                  <wp:effectExtent l="0" t="0" r="8890" b="0"/>
                  <wp:wrapTight wrapText="bothSides">
                    <wp:wrapPolygon edited="0">
                      <wp:start x="0" y="0"/>
                      <wp:lineTo x="0" y="21284"/>
                      <wp:lineTo x="21439" y="2128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inum Burner Management &amp; Vapor Recovery High Res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362710" cy="1430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09035E" w14:textId="77777777" w:rsidR="003B5AB4" w:rsidRDefault="003B5AB4">
            <w:pPr>
              <w:jc w:val="center"/>
              <w:rPr>
                <w:b/>
                <w:sz w:val="40"/>
                <w:szCs w:val="40"/>
              </w:rPr>
            </w:pPr>
          </w:p>
          <w:p w14:paraId="1ED2FF20" w14:textId="77777777" w:rsidR="003B5AB4" w:rsidRDefault="003B5AB4">
            <w:pPr>
              <w:jc w:val="center"/>
              <w:rPr>
                <w:b/>
                <w:sz w:val="40"/>
                <w:szCs w:val="40"/>
              </w:rPr>
            </w:pPr>
          </w:p>
        </w:tc>
        <w:tc>
          <w:tcPr>
            <w:tcW w:w="3358" w:type="dxa"/>
          </w:tcPr>
          <w:p w14:paraId="1F9222AA" w14:textId="77777777" w:rsidR="003B5AB4" w:rsidRDefault="003B5AB4">
            <w:pPr>
              <w:jc w:val="center"/>
              <w:rPr>
                <w:b/>
                <w:sz w:val="28"/>
                <w:szCs w:val="28"/>
              </w:rPr>
            </w:pPr>
          </w:p>
          <w:p w14:paraId="4448A026" w14:textId="77777777" w:rsidR="003B5AB4" w:rsidRDefault="00000000">
            <w:pPr>
              <w:jc w:val="center"/>
              <w:rPr>
                <w:b/>
                <w:sz w:val="52"/>
                <w:szCs w:val="52"/>
              </w:rPr>
            </w:pPr>
            <w:r>
              <w:rPr>
                <w:b/>
                <w:sz w:val="52"/>
                <w:szCs w:val="52"/>
              </w:rPr>
              <w:t>SOP</w:t>
            </w:r>
          </w:p>
          <w:p w14:paraId="4AD68FAA" w14:textId="3AC0DE44" w:rsidR="003B5AB4" w:rsidRPr="00516718" w:rsidRDefault="00272DD3">
            <w:pPr>
              <w:jc w:val="center"/>
              <w:rPr>
                <w:b/>
                <w:sz w:val="44"/>
                <w:szCs w:val="44"/>
              </w:rPr>
            </w:pPr>
            <w:r w:rsidRPr="00272DD3">
              <w:rPr>
                <w:b/>
                <w:sz w:val="44"/>
                <w:szCs w:val="44"/>
              </w:rPr>
              <w:t>Power Loss on the HMI</w:t>
            </w:r>
          </w:p>
        </w:tc>
        <w:tc>
          <w:tcPr>
            <w:tcW w:w="3117" w:type="dxa"/>
          </w:tcPr>
          <w:tbl>
            <w:tblPr>
              <w:tblStyle w:val="TableGrid"/>
              <w:tblW w:w="0" w:type="auto"/>
              <w:tblLook w:val="04A0" w:firstRow="1" w:lastRow="0" w:firstColumn="1" w:lastColumn="0" w:noHBand="0" w:noVBand="1"/>
            </w:tblPr>
            <w:tblGrid>
              <w:gridCol w:w="2891"/>
            </w:tblGrid>
            <w:tr w:rsidR="003B5AB4" w14:paraId="4911460B" w14:textId="77777777">
              <w:tc>
                <w:tcPr>
                  <w:tcW w:w="2891" w:type="dxa"/>
                </w:tcPr>
                <w:p w14:paraId="24525B21" w14:textId="77777777" w:rsidR="003B5AB4" w:rsidRDefault="00000000">
                  <w:r>
                    <w:t>Procedure No:</w:t>
                  </w:r>
                </w:p>
                <w:p w14:paraId="067EC9D3" w14:textId="12E0930C" w:rsidR="003B5AB4" w:rsidRDefault="00000000">
                  <w:r>
                    <w:t>PC-00</w:t>
                  </w:r>
                  <w:r w:rsidR="00272DD3">
                    <w:t>9</w:t>
                  </w:r>
                </w:p>
              </w:tc>
            </w:tr>
            <w:tr w:rsidR="003B5AB4" w14:paraId="3BD14904" w14:textId="77777777">
              <w:tc>
                <w:tcPr>
                  <w:tcW w:w="2891" w:type="dxa"/>
                </w:tcPr>
                <w:p w14:paraId="36B8FC26" w14:textId="77777777" w:rsidR="003B5AB4" w:rsidRDefault="00000000">
                  <w:r>
                    <w:t>Revised By/Date</w:t>
                  </w:r>
                </w:p>
                <w:p w14:paraId="71AE03B6" w14:textId="737CFCD7" w:rsidR="003B5AB4" w:rsidRDefault="00272DD3">
                  <w:r>
                    <w:t>Jose Cruz</w:t>
                  </w:r>
                  <w:r w:rsidR="00CD1D24" w:rsidRPr="00CD1D24">
                    <w:t xml:space="preserve"> </w:t>
                  </w:r>
                  <w:r w:rsidR="00CD1D24">
                    <w:t>3/</w:t>
                  </w:r>
                  <w:r w:rsidR="00516718">
                    <w:t>30</w:t>
                  </w:r>
                  <w:r w:rsidR="00CD1D24">
                    <w:t>/23</w:t>
                  </w:r>
                </w:p>
              </w:tc>
            </w:tr>
            <w:tr w:rsidR="003B5AB4" w14:paraId="56F93740" w14:textId="77777777">
              <w:tc>
                <w:tcPr>
                  <w:tcW w:w="2891" w:type="dxa"/>
                </w:tcPr>
                <w:p w14:paraId="66EAE782" w14:textId="77777777" w:rsidR="003B5AB4" w:rsidRDefault="00000000">
                  <w:r>
                    <w:t>Reviewed By/Date</w:t>
                  </w:r>
                </w:p>
                <w:p w14:paraId="5CC043E3" w14:textId="3B646066" w:rsidR="003B5AB4" w:rsidRDefault="00A82858">
                  <w:r>
                    <w:t>Alex Garay 3/30/23</w:t>
                  </w:r>
                </w:p>
              </w:tc>
            </w:tr>
            <w:tr w:rsidR="003B5AB4" w14:paraId="27BA5B66" w14:textId="77777777">
              <w:tc>
                <w:tcPr>
                  <w:tcW w:w="2891" w:type="dxa"/>
                </w:tcPr>
                <w:p w14:paraId="31C97FA6" w14:textId="77777777" w:rsidR="003B5AB4" w:rsidRDefault="00000000">
                  <w:r>
                    <w:t>Approved By/Date</w:t>
                  </w:r>
                </w:p>
                <w:p w14:paraId="1A32BE47" w14:textId="0C4CFF9B" w:rsidR="003B5AB4" w:rsidRDefault="00A82858">
                  <w:r>
                    <w:t xml:space="preserve">Melissa Esparza </w:t>
                  </w:r>
                </w:p>
              </w:tc>
            </w:tr>
          </w:tbl>
          <w:p w14:paraId="335114F9" w14:textId="77777777" w:rsidR="003B5AB4" w:rsidRDefault="003B5AB4"/>
        </w:tc>
      </w:tr>
    </w:tbl>
    <w:p w14:paraId="7F1A20E0" w14:textId="77777777" w:rsidR="003B5AB4" w:rsidRDefault="003B5AB4"/>
    <w:p w14:paraId="286C2ECF" w14:textId="77777777" w:rsidR="003B5AB4" w:rsidRDefault="00000000">
      <w:pPr>
        <w:pStyle w:val="ListParagraph"/>
        <w:numPr>
          <w:ilvl w:val="0"/>
          <w:numId w:val="1"/>
        </w:numPr>
        <w:rPr>
          <w:b/>
          <w:sz w:val="28"/>
          <w:szCs w:val="28"/>
        </w:rPr>
      </w:pPr>
      <w:r>
        <w:rPr>
          <w:b/>
          <w:sz w:val="28"/>
          <w:szCs w:val="28"/>
        </w:rPr>
        <w:t>SCOPE</w:t>
      </w:r>
    </w:p>
    <w:p w14:paraId="0ECDAFB8" w14:textId="03DAD859" w:rsidR="00272DD3" w:rsidRDefault="00272DD3">
      <w:pPr>
        <w:pStyle w:val="ListParagraph"/>
        <w:ind w:left="615"/>
        <w:rPr>
          <w:sz w:val="24"/>
          <w:szCs w:val="24"/>
        </w:rPr>
      </w:pPr>
      <w:r w:rsidRPr="00272DD3">
        <w:rPr>
          <w:sz w:val="24"/>
          <w:szCs w:val="24"/>
        </w:rPr>
        <w:t>This SOP is designed for users who encounter power loss on the HMI and need to safely restore the system to its optimal state.</w:t>
      </w:r>
    </w:p>
    <w:p w14:paraId="7DAA9224" w14:textId="77777777" w:rsidR="00272DD3" w:rsidRDefault="00272DD3">
      <w:pPr>
        <w:pStyle w:val="ListParagraph"/>
        <w:ind w:left="615"/>
        <w:rPr>
          <w:sz w:val="24"/>
          <w:szCs w:val="24"/>
        </w:rPr>
      </w:pPr>
    </w:p>
    <w:p w14:paraId="56870FC5" w14:textId="100387B6" w:rsidR="003B5AB4" w:rsidRDefault="00000000">
      <w:pPr>
        <w:pStyle w:val="ListParagraph"/>
        <w:ind w:left="615"/>
        <w:rPr>
          <w:sz w:val="24"/>
          <w:szCs w:val="24"/>
        </w:rPr>
      </w:pPr>
      <w:r>
        <w:rPr>
          <w:sz w:val="24"/>
          <w:szCs w:val="24"/>
        </w:rPr>
        <w:t>This guideline applies to all Platinum Control employees working at all facilities owned and/or operated by Celerity Energy.</w:t>
      </w:r>
    </w:p>
    <w:p w14:paraId="727A0723" w14:textId="77777777" w:rsidR="00272DD3" w:rsidRDefault="00272DD3">
      <w:pPr>
        <w:pStyle w:val="ListParagraph"/>
        <w:ind w:left="615"/>
        <w:rPr>
          <w:sz w:val="24"/>
          <w:szCs w:val="24"/>
        </w:rPr>
      </w:pPr>
    </w:p>
    <w:p w14:paraId="0119F824" w14:textId="5C511F3F" w:rsidR="00272DD3" w:rsidRDefault="00272DD3">
      <w:pPr>
        <w:pStyle w:val="ListParagraph"/>
        <w:ind w:left="615"/>
        <w:rPr>
          <w:sz w:val="24"/>
          <w:szCs w:val="24"/>
        </w:rPr>
      </w:pPr>
    </w:p>
    <w:p w14:paraId="022B9E25" w14:textId="7C340034" w:rsidR="00272DD3" w:rsidRDefault="00272DD3" w:rsidP="00272DD3">
      <w:pPr>
        <w:pStyle w:val="ListParagraph"/>
        <w:numPr>
          <w:ilvl w:val="0"/>
          <w:numId w:val="1"/>
        </w:numPr>
        <w:rPr>
          <w:b/>
          <w:sz w:val="28"/>
          <w:szCs w:val="28"/>
        </w:rPr>
      </w:pPr>
      <w:r>
        <w:rPr>
          <w:b/>
          <w:sz w:val="28"/>
          <w:szCs w:val="28"/>
        </w:rPr>
        <w:t>RE</w:t>
      </w:r>
      <w:r>
        <w:rPr>
          <w:b/>
          <w:sz w:val="28"/>
          <w:szCs w:val="28"/>
        </w:rPr>
        <w:t>SPONSIBILITY</w:t>
      </w:r>
    </w:p>
    <w:p w14:paraId="2F2892A2" w14:textId="428E1ACE" w:rsidR="00272DD3" w:rsidRDefault="00272DD3">
      <w:pPr>
        <w:pStyle w:val="ListParagraph"/>
        <w:ind w:left="615"/>
        <w:rPr>
          <w:sz w:val="24"/>
          <w:szCs w:val="24"/>
        </w:rPr>
      </w:pPr>
    </w:p>
    <w:p w14:paraId="60A73563" w14:textId="71F8D0A3" w:rsidR="00272DD3" w:rsidRDefault="00272DD3">
      <w:pPr>
        <w:pStyle w:val="ListParagraph"/>
        <w:ind w:left="615"/>
        <w:rPr>
          <w:sz w:val="24"/>
          <w:szCs w:val="24"/>
        </w:rPr>
      </w:pPr>
      <w:r w:rsidRPr="00272DD3">
        <w:rPr>
          <w:sz w:val="24"/>
          <w:szCs w:val="24"/>
        </w:rPr>
        <w:t>It is the responsibility of the personnel in charge of the HMI to follow this SOP.</w:t>
      </w:r>
    </w:p>
    <w:p w14:paraId="1674D448" w14:textId="77777777" w:rsidR="003B5AB4" w:rsidRDefault="003B5AB4">
      <w:pPr>
        <w:rPr>
          <w:sz w:val="24"/>
          <w:szCs w:val="24"/>
        </w:rPr>
      </w:pPr>
    </w:p>
    <w:p w14:paraId="1B008E39" w14:textId="77777777" w:rsidR="003B5AB4" w:rsidRDefault="00000000">
      <w:pPr>
        <w:pStyle w:val="ListParagraph"/>
        <w:numPr>
          <w:ilvl w:val="0"/>
          <w:numId w:val="1"/>
        </w:numPr>
        <w:rPr>
          <w:b/>
          <w:sz w:val="28"/>
          <w:szCs w:val="28"/>
        </w:rPr>
      </w:pPr>
      <w:bookmarkStart w:id="0" w:name="_Hlk131074766"/>
      <w:r>
        <w:rPr>
          <w:b/>
          <w:sz w:val="28"/>
          <w:szCs w:val="28"/>
        </w:rPr>
        <w:t>REQUIREMENTS</w:t>
      </w:r>
    </w:p>
    <w:bookmarkEnd w:id="0"/>
    <w:p w14:paraId="2F82AD6C" w14:textId="77777777" w:rsidR="007A7928" w:rsidRPr="007A7928" w:rsidRDefault="007A7928" w:rsidP="007A7928">
      <w:pPr>
        <w:ind w:left="615"/>
        <w:rPr>
          <w:sz w:val="24"/>
          <w:szCs w:val="24"/>
        </w:rPr>
      </w:pPr>
      <w:r w:rsidRPr="007A7928">
        <w:rPr>
          <w:sz w:val="24"/>
          <w:szCs w:val="24"/>
        </w:rPr>
        <w:t>Standard Personal Protective Equipment (PPE)</w:t>
      </w:r>
    </w:p>
    <w:p w14:paraId="4343C740" w14:textId="77777777" w:rsidR="007A7928" w:rsidRPr="007A7928" w:rsidRDefault="007A7928" w:rsidP="007A7928">
      <w:pPr>
        <w:ind w:left="615"/>
        <w:rPr>
          <w:sz w:val="24"/>
          <w:szCs w:val="24"/>
        </w:rPr>
      </w:pPr>
      <w:r w:rsidRPr="007A7928">
        <w:rPr>
          <w:sz w:val="24"/>
          <w:szCs w:val="24"/>
        </w:rPr>
        <w:t>•</w:t>
      </w:r>
      <w:r w:rsidRPr="007A7928">
        <w:rPr>
          <w:sz w:val="24"/>
          <w:szCs w:val="24"/>
        </w:rPr>
        <w:tab/>
        <w:t>Gloves</w:t>
      </w:r>
    </w:p>
    <w:p w14:paraId="1A3FB2E0"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 H2s Monitor</w:t>
      </w:r>
    </w:p>
    <w:p w14:paraId="18BDFFF0"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 Safety glasses</w:t>
      </w:r>
    </w:p>
    <w:p w14:paraId="4C105561"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FR Clothing </w:t>
      </w:r>
    </w:p>
    <w:p w14:paraId="29A8571C"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Steel toe boots </w:t>
      </w:r>
    </w:p>
    <w:p w14:paraId="7F5CDFCB" w14:textId="53A8CFFE" w:rsidR="003B5AB4" w:rsidRPr="007A7928" w:rsidRDefault="007A7928" w:rsidP="007A7928">
      <w:pPr>
        <w:ind w:left="615"/>
        <w:rPr>
          <w:sz w:val="24"/>
          <w:szCs w:val="24"/>
        </w:rPr>
      </w:pPr>
      <w:r w:rsidRPr="007A7928">
        <w:rPr>
          <w:sz w:val="24"/>
          <w:szCs w:val="24"/>
        </w:rPr>
        <w:t xml:space="preserve"> </w:t>
      </w:r>
    </w:p>
    <w:p w14:paraId="29026CB4" w14:textId="77777777" w:rsidR="003B5AB4" w:rsidRDefault="003B5AB4">
      <w:pPr>
        <w:pStyle w:val="ListParagraph"/>
        <w:ind w:left="615"/>
        <w:rPr>
          <w:b/>
          <w:sz w:val="28"/>
          <w:szCs w:val="28"/>
        </w:rPr>
      </w:pPr>
    </w:p>
    <w:p w14:paraId="5D10F5E7" w14:textId="77777777" w:rsidR="003B5AB4" w:rsidRDefault="00000000">
      <w:pPr>
        <w:pStyle w:val="ListParagraph"/>
        <w:numPr>
          <w:ilvl w:val="0"/>
          <w:numId w:val="1"/>
        </w:numPr>
        <w:rPr>
          <w:b/>
          <w:sz w:val="28"/>
          <w:szCs w:val="28"/>
        </w:rPr>
      </w:pPr>
      <w:r>
        <w:rPr>
          <w:b/>
          <w:sz w:val="28"/>
          <w:szCs w:val="28"/>
        </w:rPr>
        <w:t>APPLICABLE DOCUMENTS</w:t>
      </w:r>
    </w:p>
    <w:p w14:paraId="6EB687D1" w14:textId="77777777" w:rsidR="003B5AB4" w:rsidRDefault="003B5AB4">
      <w:pPr>
        <w:pStyle w:val="ListParagraph"/>
        <w:ind w:left="615"/>
        <w:rPr>
          <w:sz w:val="24"/>
          <w:szCs w:val="24"/>
        </w:rPr>
      </w:pPr>
    </w:p>
    <w:p w14:paraId="540592D2" w14:textId="275F358B" w:rsidR="007A7928" w:rsidRDefault="007A7928">
      <w:pPr>
        <w:pStyle w:val="ListParagraph"/>
        <w:ind w:left="615"/>
        <w:rPr>
          <w:sz w:val="24"/>
          <w:szCs w:val="24"/>
        </w:rPr>
      </w:pPr>
      <w:r w:rsidRPr="007A7928">
        <w:rPr>
          <w:sz w:val="24"/>
          <w:szCs w:val="24"/>
        </w:rPr>
        <w:t>PEC CARD, H2s CLEAR, Company</w:t>
      </w:r>
      <w:r>
        <w:rPr>
          <w:sz w:val="24"/>
          <w:szCs w:val="24"/>
        </w:rPr>
        <w:t xml:space="preserve"> &amp; Customer</w:t>
      </w:r>
      <w:r w:rsidRPr="007A7928">
        <w:rPr>
          <w:sz w:val="24"/>
          <w:szCs w:val="24"/>
        </w:rPr>
        <w:t xml:space="preserve"> Orientation </w:t>
      </w:r>
    </w:p>
    <w:p w14:paraId="0A95E7EC" w14:textId="77777777" w:rsidR="00272DD3" w:rsidRDefault="00272DD3">
      <w:pPr>
        <w:pStyle w:val="ListParagraph"/>
        <w:ind w:left="615"/>
        <w:rPr>
          <w:sz w:val="24"/>
          <w:szCs w:val="24"/>
        </w:rPr>
      </w:pPr>
    </w:p>
    <w:p w14:paraId="7247BB4A" w14:textId="77777777" w:rsidR="003B5AB4" w:rsidRDefault="003B5AB4">
      <w:pPr>
        <w:pStyle w:val="ListParagraph"/>
        <w:ind w:left="615"/>
        <w:rPr>
          <w:sz w:val="24"/>
          <w:szCs w:val="24"/>
        </w:rPr>
      </w:pPr>
    </w:p>
    <w:p w14:paraId="69318E18" w14:textId="77777777" w:rsidR="003B5AB4" w:rsidRDefault="00000000">
      <w:pPr>
        <w:pStyle w:val="ListParagraph"/>
        <w:numPr>
          <w:ilvl w:val="0"/>
          <w:numId w:val="1"/>
        </w:numPr>
        <w:rPr>
          <w:b/>
          <w:sz w:val="28"/>
          <w:szCs w:val="28"/>
        </w:rPr>
      </w:pPr>
      <w:r>
        <w:rPr>
          <w:b/>
          <w:sz w:val="28"/>
          <w:szCs w:val="28"/>
        </w:rPr>
        <w:lastRenderedPageBreak/>
        <w:t>SAFETY AND ENVIROMENT</w:t>
      </w:r>
    </w:p>
    <w:p w14:paraId="0C3DD5E6" w14:textId="2A372067" w:rsidR="001D7D2F" w:rsidRPr="001D7D2F" w:rsidRDefault="007A7928" w:rsidP="001D7D2F">
      <w:pPr>
        <w:pStyle w:val="ListParagraph"/>
        <w:ind w:left="615"/>
        <w:rPr>
          <w:sz w:val="24"/>
          <w:szCs w:val="24"/>
        </w:rPr>
      </w:pPr>
      <w:r w:rsidRPr="007A7928">
        <w:rPr>
          <w:sz w:val="24"/>
          <w:szCs w:val="24"/>
        </w:rPr>
        <w:t>•</w:t>
      </w:r>
      <w:r w:rsidRPr="007A7928">
        <w:rPr>
          <w:sz w:val="24"/>
          <w:szCs w:val="24"/>
        </w:rPr>
        <w:tab/>
        <w:t>JSA</w:t>
      </w:r>
    </w:p>
    <w:p w14:paraId="785330BB" w14:textId="4D562140" w:rsidR="007A7928" w:rsidRDefault="007A7928" w:rsidP="007A7928">
      <w:pPr>
        <w:pStyle w:val="ListParagraph"/>
        <w:ind w:left="615"/>
        <w:rPr>
          <w:sz w:val="24"/>
          <w:szCs w:val="24"/>
        </w:rPr>
      </w:pPr>
      <w:r w:rsidRPr="007A7928">
        <w:rPr>
          <w:sz w:val="24"/>
          <w:szCs w:val="24"/>
        </w:rPr>
        <w:t>•</w:t>
      </w:r>
      <w:r w:rsidRPr="007A7928">
        <w:rPr>
          <w:sz w:val="24"/>
          <w:szCs w:val="24"/>
        </w:rPr>
        <w:tab/>
        <w:t>LOTO</w:t>
      </w:r>
    </w:p>
    <w:p w14:paraId="57F34041" w14:textId="517179C8" w:rsidR="003B5AB4" w:rsidRDefault="001D7D2F" w:rsidP="00021538">
      <w:pPr>
        <w:pStyle w:val="ListParagraph"/>
        <w:ind w:left="615"/>
        <w:rPr>
          <w:sz w:val="24"/>
          <w:szCs w:val="24"/>
        </w:rPr>
      </w:pPr>
      <w:r w:rsidRPr="007A7928">
        <w:rPr>
          <w:sz w:val="24"/>
          <w:szCs w:val="24"/>
        </w:rPr>
        <w:t>•</w:t>
      </w:r>
      <w:r w:rsidRPr="007A7928">
        <w:rPr>
          <w:sz w:val="24"/>
          <w:szCs w:val="24"/>
        </w:rPr>
        <w:tab/>
      </w:r>
      <w:r>
        <w:rPr>
          <w:sz w:val="24"/>
          <w:szCs w:val="24"/>
        </w:rPr>
        <w:t xml:space="preserve">Fire Extinguisher </w:t>
      </w:r>
    </w:p>
    <w:p w14:paraId="0959DA02" w14:textId="77777777" w:rsidR="00516718" w:rsidRPr="00021538" w:rsidRDefault="00516718" w:rsidP="00021538">
      <w:pPr>
        <w:pStyle w:val="ListParagraph"/>
        <w:ind w:left="615"/>
        <w:rPr>
          <w:sz w:val="24"/>
          <w:szCs w:val="24"/>
        </w:rPr>
      </w:pPr>
    </w:p>
    <w:p w14:paraId="29F4DD39" w14:textId="77777777" w:rsidR="003B5AB4" w:rsidRDefault="003B5AB4">
      <w:pPr>
        <w:pStyle w:val="ListParagraph"/>
        <w:ind w:left="615"/>
        <w:rPr>
          <w:sz w:val="24"/>
          <w:szCs w:val="24"/>
        </w:rPr>
      </w:pPr>
    </w:p>
    <w:p w14:paraId="31D7A4DB" w14:textId="77777777" w:rsidR="003B5AB4" w:rsidRDefault="00000000">
      <w:pPr>
        <w:pStyle w:val="ListParagraph"/>
        <w:ind w:left="615"/>
        <w:rPr>
          <w:sz w:val="24"/>
          <w:szCs w:val="24"/>
        </w:rPr>
      </w:pPr>
      <w:r>
        <w:rPr>
          <w:sz w:val="24"/>
          <w:szCs w:val="24"/>
        </w:rPr>
        <w:t xml:space="preserve"> </w:t>
      </w:r>
    </w:p>
    <w:p w14:paraId="38DC3489" w14:textId="651BFDFA" w:rsidR="003B5AB4" w:rsidRDefault="00272DD3">
      <w:pPr>
        <w:pStyle w:val="ListParagraph"/>
        <w:numPr>
          <w:ilvl w:val="0"/>
          <w:numId w:val="1"/>
        </w:numPr>
        <w:rPr>
          <w:b/>
          <w:sz w:val="28"/>
          <w:szCs w:val="28"/>
        </w:rPr>
      </w:pPr>
      <w:bookmarkStart w:id="1" w:name="_Hlk131061521"/>
      <w:r>
        <w:rPr>
          <w:b/>
          <w:sz w:val="28"/>
          <w:szCs w:val="28"/>
        </w:rPr>
        <w:t>PROCEDURE</w:t>
      </w:r>
    </w:p>
    <w:bookmarkEnd w:id="1"/>
    <w:p w14:paraId="47A59431" w14:textId="4C4DEB42" w:rsidR="00272DD3" w:rsidRPr="00272DD3" w:rsidRDefault="00272DD3" w:rsidP="00272DD3">
      <w:pPr>
        <w:ind w:left="615"/>
        <w:rPr>
          <w:sz w:val="24"/>
          <w:szCs w:val="24"/>
        </w:rPr>
      </w:pPr>
      <w:r>
        <w:rPr>
          <w:sz w:val="24"/>
          <w:szCs w:val="24"/>
        </w:rPr>
        <w:t>6.</w:t>
      </w:r>
      <w:r w:rsidRPr="00272DD3">
        <w:rPr>
          <w:sz w:val="24"/>
          <w:szCs w:val="24"/>
        </w:rPr>
        <w:t>1</w:t>
      </w:r>
      <w:r>
        <w:rPr>
          <w:sz w:val="24"/>
          <w:szCs w:val="24"/>
        </w:rPr>
        <w:t xml:space="preserve"> -</w:t>
      </w:r>
      <w:r w:rsidRPr="00272DD3">
        <w:rPr>
          <w:sz w:val="24"/>
          <w:szCs w:val="24"/>
        </w:rPr>
        <w:t xml:space="preserve"> Turn off the main power to the unit (Main Breaker), and LO/TO.</w:t>
      </w:r>
    </w:p>
    <w:p w14:paraId="3632EAB4" w14:textId="77777777" w:rsidR="00272DD3" w:rsidRPr="00272DD3" w:rsidRDefault="00272DD3" w:rsidP="00272DD3">
      <w:pPr>
        <w:ind w:left="615"/>
        <w:rPr>
          <w:sz w:val="24"/>
          <w:szCs w:val="24"/>
        </w:rPr>
      </w:pPr>
    </w:p>
    <w:p w14:paraId="5A62B921" w14:textId="1D4B87DD" w:rsidR="00272DD3" w:rsidRPr="00272DD3" w:rsidRDefault="00272DD3" w:rsidP="00272DD3">
      <w:pPr>
        <w:ind w:left="615"/>
        <w:rPr>
          <w:sz w:val="24"/>
          <w:szCs w:val="24"/>
        </w:rPr>
      </w:pPr>
      <w:r>
        <w:rPr>
          <w:sz w:val="24"/>
          <w:szCs w:val="24"/>
        </w:rPr>
        <w:t>6.</w:t>
      </w:r>
      <w:r w:rsidRPr="00272DD3">
        <w:rPr>
          <w:sz w:val="24"/>
          <w:szCs w:val="24"/>
        </w:rPr>
        <w:t>2</w:t>
      </w:r>
      <w:r>
        <w:rPr>
          <w:sz w:val="24"/>
          <w:szCs w:val="24"/>
        </w:rPr>
        <w:t xml:space="preserve"> -</w:t>
      </w:r>
      <w:r w:rsidRPr="00272DD3">
        <w:rPr>
          <w:sz w:val="24"/>
          <w:szCs w:val="24"/>
        </w:rPr>
        <w:t xml:space="preserve"> Begin by checking for any fuses that may supply power to the Power Supply.</w:t>
      </w:r>
    </w:p>
    <w:p w14:paraId="18651A9B" w14:textId="77777777" w:rsidR="00272DD3" w:rsidRPr="00272DD3" w:rsidRDefault="00272DD3" w:rsidP="00272DD3">
      <w:pPr>
        <w:ind w:left="615"/>
        <w:rPr>
          <w:sz w:val="24"/>
          <w:szCs w:val="24"/>
        </w:rPr>
      </w:pPr>
    </w:p>
    <w:p w14:paraId="79BA6A32" w14:textId="3E835896" w:rsidR="00272DD3" w:rsidRPr="00272DD3" w:rsidRDefault="00272DD3" w:rsidP="00272DD3">
      <w:pPr>
        <w:ind w:left="615"/>
        <w:rPr>
          <w:sz w:val="24"/>
          <w:szCs w:val="24"/>
        </w:rPr>
      </w:pPr>
      <w:r>
        <w:rPr>
          <w:sz w:val="24"/>
          <w:szCs w:val="24"/>
        </w:rPr>
        <w:t>6.</w:t>
      </w:r>
      <w:r w:rsidRPr="00272DD3">
        <w:rPr>
          <w:sz w:val="24"/>
          <w:szCs w:val="24"/>
        </w:rPr>
        <w:t>3</w:t>
      </w:r>
      <w:r>
        <w:rPr>
          <w:sz w:val="24"/>
          <w:szCs w:val="24"/>
        </w:rPr>
        <w:t xml:space="preserve"> -</w:t>
      </w:r>
      <w:r w:rsidRPr="00272DD3">
        <w:rPr>
          <w:sz w:val="24"/>
          <w:szCs w:val="24"/>
        </w:rPr>
        <w:t xml:space="preserve"> Check for continuity on wires connected to HMI/PLC, and tug on them to make sure nothing is loose.</w:t>
      </w:r>
    </w:p>
    <w:p w14:paraId="7F8901B6" w14:textId="77777777" w:rsidR="00272DD3" w:rsidRPr="00272DD3" w:rsidRDefault="00272DD3" w:rsidP="00272DD3">
      <w:pPr>
        <w:ind w:left="615"/>
        <w:rPr>
          <w:sz w:val="24"/>
          <w:szCs w:val="24"/>
        </w:rPr>
      </w:pPr>
    </w:p>
    <w:p w14:paraId="4613A591" w14:textId="6302F6FF" w:rsidR="00272DD3" w:rsidRPr="00272DD3" w:rsidRDefault="00272DD3" w:rsidP="00272DD3">
      <w:pPr>
        <w:ind w:left="615"/>
        <w:rPr>
          <w:sz w:val="24"/>
          <w:szCs w:val="24"/>
        </w:rPr>
      </w:pPr>
      <w:r>
        <w:rPr>
          <w:sz w:val="24"/>
          <w:szCs w:val="24"/>
        </w:rPr>
        <w:t>6.</w:t>
      </w:r>
      <w:r w:rsidRPr="00272DD3">
        <w:rPr>
          <w:sz w:val="24"/>
          <w:szCs w:val="24"/>
        </w:rPr>
        <w:t>4</w:t>
      </w:r>
      <w:r>
        <w:rPr>
          <w:sz w:val="24"/>
          <w:szCs w:val="24"/>
        </w:rPr>
        <w:t xml:space="preserve"> -</w:t>
      </w:r>
      <w:r w:rsidRPr="00272DD3">
        <w:rPr>
          <w:sz w:val="24"/>
          <w:szCs w:val="24"/>
        </w:rPr>
        <w:t xml:space="preserve"> Remove LO/TO. Turn on the main breaker, and check incoming power is where it needs to be (480V).</w:t>
      </w:r>
    </w:p>
    <w:p w14:paraId="7AC38EA7" w14:textId="77777777" w:rsidR="00272DD3" w:rsidRPr="00272DD3" w:rsidRDefault="00272DD3" w:rsidP="00272DD3">
      <w:pPr>
        <w:ind w:left="615"/>
        <w:rPr>
          <w:sz w:val="24"/>
          <w:szCs w:val="24"/>
        </w:rPr>
      </w:pPr>
    </w:p>
    <w:p w14:paraId="3B449AD9" w14:textId="444FC32B" w:rsidR="00272DD3" w:rsidRPr="00272DD3" w:rsidRDefault="00272DD3" w:rsidP="00272DD3">
      <w:pPr>
        <w:ind w:left="615"/>
        <w:rPr>
          <w:sz w:val="24"/>
          <w:szCs w:val="24"/>
        </w:rPr>
      </w:pPr>
      <w:r>
        <w:rPr>
          <w:sz w:val="24"/>
          <w:szCs w:val="24"/>
        </w:rPr>
        <w:t>6.</w:t>
      </w:r>
      <w:r w:rsidRPr="00272DD3">
        <w:rPr>
          <w:sz w:val="24"/>
          <w:szCs w:val="24"/>
        </w:rPr>
        <w:t>5</w:t>
      </w:r>
      <w:r>
        <w:rPr>
          <w:sz w:val="24"/>
          <w:szCs w:val="24"/>
        </w:rPr>
        <w:t xml:space="preserve"> -</w:t>
      </w:r>
      <w:r w:rsidRPr="00272DD3">
        <w:rPr>
          <w:sz w:val="24"/>
          <w:szCs w:val="24"/>
        </w:rPr>
        <w:t xml:space="preserve"> Check incoming/outgoing voltage to phase monitor, and make sure it isn’t tripped.</w:t>
      </w:r>
    </w:p>
    <w:p w14:paraId="51F54C2D" w14:textId="77777777" w:rsidR="00272DD3" w:rsidRPr="00272DD3" w:rsidRDefault="00272DD3" w:rsidP="00272DD3">
      <w:pPr>
        <w:ind w:left="615"/>
        <w:rPr>
          <w:sz w:val="24"/>
          <w:szCs w:val="24"/>
        </w:rPr>
      </w:pPr>
    </w:p>
    <w:p w14:paraId="4A782FEA" w14:textId="04380EB1" w:rsidR="00272DD3" w:rsidRPr="00272DD3" w:rsidRDefault="00272DD3" w:rsidP="00272DD3">
      <w:pPr>
        <w:ind w:left="615"/>
        <w:rPr>
          <w:sz w:val="24"/>
          <w:szCs w:val="24"/>
        </w:rPr>
      </w:pPr>
      <w:r>
        <w:rPr>
          <w:sz w:val="24"/>
          <w:szCs w:val="24"/>
        </w:rPr>
        <w:t>6.</w:t>
      </w:r>
      <w:r w:rsidRPr="00272DD3">
        <w:rPr>
          <w:sz w:val="24"/>
          <w:szCs w:val="24"/>
        </w:rPr>
        <w:t>6</w:t>
      </w:r>
      <w:r>
        <w:rPr>
          <w:sz w:val="24"/>
          <w:szCs w:val="24"/>
        </w:rPr>
        <w:t xml:space="preserve"> -</w:t>
      </w:r>
      <w:r w:rsidRPr="00272DD3">
        <w:rPr>
          <w:sz w:val="24"/>
          <w:szCs w:val="24"/>
        </w:rPr>
        <w:t xml:space="preserve"> If the issue persists, verify incoming/outgoing voltage on power supply.</w:t>
      </w:r>
    </w:p>
    <w:p w14:paraId="7FD30E7A" w14:textId="77777777" w:rsidR="00272DD3" w:rsidRPr="00272DD3" w:rsidRDefault="00272DD3" w:rsidP="00272DD3">
      <w:pPr>
        <w:ind w:left="615"/>
        <w:rPr>
          <w:sz w:val="24"/>
          <w:szCs w:val="24"/>
        </w:rPr>
      </w:pPr>
    </w:p>
    <w:p w14:paraId="5EDF62CB" w14:textId="221A9ACF" w:rsidR="00272DD3" w:rsidRPr="00272DD3" w:rsidRDefault="00272DD3" w:rsidP="00272DD3">
      <w:pPr>
        <w:ind w:left="615"/>
        <w:rPr>
          <w:sz w:val="24"/>
          <w:szCs w:val="24"/>
        </w:rPr>
      </w:pPr>
      <w:r>
        <w:rPr>
          <w:sz w:val="24"/>
          <w:szCs w:val="24"/>
        </w:rPr>
        <w:t>6.</w:t>
      </w:r>
      <w:r w:rsidRPr="00272DD3">
        <w:rPr>
          <w:sz w:val="24"/>
          <w:szCs w:val="24"/>
        </w:rPr>
        <w:t>7</w:t>
      </w:r>
      <w:r>
        <w:rPr>
          <w:sz w:val="24"/>
          <w:szCs w:val="24"/>
        </w:rPr>
        <w:t xml:space="preserve"> -</w:t>
      </w:r>
      <w:r w:rsidRPr="00272DD3">
        <w:rPr>
          <w:sz w:val="24"/>
          <w:szCs w:val="24"/>
        </w:rPr>
        <w:t xml:space="preserve"> If there is a failure to receive voltage readings, troubleshoot and resolve them as necessary.</w:t>
      </w:r>
    </w:p>
    <w:p w14:paraId="3ADDE4FB" w14:textId="77777777" w:rsidR="00272DD3" w:rsidRPr="00272DD3" w:rsidRDefault="00272DD3" w:rsidP="00272DD3">
      <w:pPr>
        <w:ind w:left="615"/>
        <w:rPr>
          <w:sz w:val="24"/>
          <w:szCs w:val="24"/>
        </w:rPr>
      </w:pPr>
    </w:p>
    <w:p w14:paraId="6DA645DA" w14:textId="7D77A883" w:rsidR="00272DD3" w:rsidRPr="00272DD3" w:rsidRDefault="00272DD3" w:rsidP="00272DD3">
      <w:pPr>
        <w:ind w:left="615"/>
        <w:rPr>
          <w:sz w:val="24"/>
          <w:szCs w:val="24"/>
        </w:rPr>
      </w:pPr>
      <w:r>
        <w:rPr>
          <w:sz w:val="24"/>
          <w:szCs w:val="24"/>
        </w:rPr>
        <w:t>6.</w:t>
      </w:r>
      <w:r w:rsidRPr="00272DD3">
        <w:rPr>
          <w:sz w:val="24"/>
          <w:szCs w:val="24"/>
        </w:rPr>
        <w:t>8</w:t>
      </w:r>
      <w:r>
        <w:rPr>
          <w:sz w:val="24"/>
          <w:szCs w:val="24"/>
        </w:rPr>
        <w:t xml:space="preserve"> -</w:t>
      </w:r>
      <w:r w:rsidRPr="00272DD3">
        <w:rPr>
          <w:sz w:val="24"/>
          <w:szCs w:val="24"/>
        </w:rPr>
        <w:t xml:space="preserve"> Once the system is fully operational, test the HMI to ensure it is functioning properly by running the unit.</w:t>
      </w:r>
    </w:p>
    <w:p w14:paraId="1ED29FC7" w14:textId="77777777" w:rsidR="00272DD3" w:rsidRPr="00272DD3" w:rsidRDefault="00272DD3" w:rsidP="00272DD3">
      <w:pPr>
        <w:ind w:left="615"/>
        <w:rPr>
          <w:sz w:val="24"/>
          <w:szCs w:val="24"/>
        </w:rPr>
      </w:pPr>
    </w:p>
    <w:p w14:paraId="11485835" w14:textId="669C3A92" w:rsidR="00272DD3" w:rsidRPr="00272DD3" w:rsidRDefault="00272DD3" w:rsidP="00272DD3">
      <w:pPr>
        <w:ind w:left="615"/>
        <w:rPr>
          <w:sz w:val="24"/>
          <w:szCs w:val="24"/>
        </w:rPr>
      </w:pPr>
      <w:r>
        <w:rPr>
          <w:sz w:val="24"/>
          <w:szCs w:val="24"/>
        </w:rPr>
        <w:t>6.</w:t>
      </w:r>
      <w:r w:rsidRPr="00272DD3">
        <w:rPr>
          <w:sz w:val="24"/>
          <w:szCs w:val="24"/>
        </w:rPr>
        <w:t>9</w:t>
      </w:r>
      <w:r>
        <w:rPr>
          <w:sz w:val="24"/>
          <w:szCs w:val="24"/>
        </w:rPr>
        <w:t xml:space="preserve"> -</w:t>
      </w:r>
      <w:r w:rsidRPr="00272DD3">
        <w:rPr>
          <w:sz w:val="24"/>
          <w:szCs w:val="24"/>
        </w:rPr>
        <w:t xml:space="preserve"> Document the incident and any actions taken, along with any recommendations for future improvements.</w:t>
      </w:r>
    </w:p>
    <w:p w14:paraId="1F6CA499" w14:textId="77777777" w:rsidR="00272DD3" w:rsidRPr="00272DD3" w:rsidRDefault="00272DD3" w:rsidP="00272DD3">
      <w:pPr>
        <w:ind w:left="615"/>
        <w:rPr>
          <w:sz w:val="24"/>
          <w:szCs w:val="24"/>
        </w:rPr>
      </w:pPr>
    </w:p>
    <w:p w14:paraId="03381939" w14:textId="05326906" w:rsidR="00272DD3" w:rsidRDefault="00272DD3" w:rsidP="00272DD3">
      <w:pPr>
        <w:pStyle w:val="ListParagraph"/>
        <w:numPr>
          <w:ilvl w:val="0"/>
          <w:numId w:val="1"/>
        </w:numPr>
        <w:rPr>
          <w:b/>
          <w:sz w:val="28"/>
          <w:szCs w:val="28"/>
        </w:rPr>
      </w:pPr>
      <w:r>
        <w:rPr>
          <w:b/>
          <w:sz w:val="28"/>
          <w:szCs w:val="28"/>
        </w:rPr>
        <w:lastRenderedPageBreak/>
        <w:t>CONCLUSION</w:t>
      </w:r>
    </w:p>
    <w:p w14:paraId="79F3BFC7" w14:textId="77777777" w:rsidR="00272DD3" w:rsidRPr="00272DD3" w:rsidRDefault="00272DD3" w:rsidP="00272DD3">
      <w:pPr>
        <w:pStyle w:val="ListParagraph"/>
        <w:ind w:left="615"/>
        <w:rPr>
          <w:b/>
          <w:sz w:val="28"/>
          <w:szCs w:val="28"/>
        </w:rPr>
      </w:pPr>
    </w:p>
    <w:p w14:paraId="2EAE76FC" w14:textId="6666A81F" w:rsidR="00272DD3" w:rsidRPr="00272DD3" w:rsidRDefault="00272DD3" w:rsidP="00272DD3">
      <w:pPr>
        <w:pStyle w:val="ListParagraph"/>
        <w:numPr>
          <w:ilvl w:val="1"/>
          <w:numId w:val="1"/>
        </w:numPr>
        <w:rPr>
          <w:sz w:val="24"/>
          <w:szCs w:val="24"/>
        </w:rPr>
      </w:pPr>
      <w:r w:rsidRPr="00272DD3">
        <w:rPr>
          <w:sz w:val="24"/>
          <w:szCs w:val="24"/>
        </w:rPr>
        <w:t xml:space="preserve">Power losses can cause disruptions and downtime for the VRUs. </w:t>
      </w:r>
    </w:p>
    <w:p w14:paraId="55A3265B" w14:textId="7D1BCDAE" w:rsidR="00C61E3C" w:rsidRPr="00272DD3" w:rsidRDefault="00272DD3" w:rsidP="00272DD3">
      <w:pPr>
        <w:pStyle w:val="ListParagraph"/>
        <w:numPr>
          <w:ilvl w:val="1"/>
          <w:numId w:val="1"/>
        </w:numPr>
        <w:rPr>
          <w:sz w:val="24"/>
          <w:szCs w:val="24"/>
        </w:rPr>
      </w:pPr>
      <w:r w:rsidRPr="00272DD3">
        <w:rPr>
          <w:sz w:val="24"/>
          <w:szCs w:val="24"/>
        </w:rPr>
        <w:t>By following this SOP, personnel can safely restore the system to its optimal state, minimizing impact on production, and ensuring the HMI functions at its best.</w:t>
      </w:r>
    </w:p>
    <w:p w14:paraId="27A377DF" w14:textId="752457F7" w:rsidR="00021538" w:rsidRDefault="00021538" w:rsidP="000C22B9">
      <w:pPr>
        <w:ind w:left="615"/>
        <w:rPr>
          <w:b/>
          <w:sz w:val="28"/>
          <w:szCs w:val="28"/>
        </w:rPr>
      </w:pPr>
    </w:p>
    <w:p w14:paraId="0E4FA17C" w14:textId="6092F1C8" w:rsidR="004D4530" w:rsidRDefault="004D4530" w:rsidP="000C22B9">
      <w:pPr>
        <w:ind w:left="615"/>
        <w:rPr>
          <w:b/>
          <w:sz w:val="28"/>
          <w:szCs w:val="28"/>
        </w:rPr>
      </w:pPr>
    </w:p>
    <w:p w14:paraId="005264BF" w14:textId="77777777" w:rsidR="004D4530" w:rsidRDefault="004D4530" w:rsidP="000C22B9">
      <w:pPr>
        <w:ind w:left="615"/>
        <w:rPr>
          <w:b/>
          <w:sz w:val="28"/>
          <w:szCs w:val="28"/>
        </w:rPr>
      </w:pPr>
    </w:p>
    <w:p w14:paraId="3F5CB9AE" w14:textId="634C1F0D" w:rsidR="004D4530" w:rsidRDefault="004D4530" w:rsidP="000C22B9">
      <w:pPr>
        <w:ind w:left="615"/>
        <w:rPr>
          <w:b/>
          <w:sz w:val="28"/>
          <w:szCs w:val="28"/>
        </w:rPr>
      </w:pPr>
    </w:p>
    <w:p w14:paraId="7A502390" w14:textId="77777777" w:rsidR="004D4530" w:rsidRDefault="004D4530" w:rsidP="000C22B9">
      <w:pPr>
        <w:ind w:left="615"/>
        <w:rPr>
          <w:sz w:val="24"/>
          <w:szCs w:val="24"/>
        </w:rPr>
      </w:pPr>
    </w:p>
    <w:p w14:paraId="2DD0EABF" w14:textId="31F1C4AF" w:rsidR="00021538" w:rsidRDefault="00021538" w:rsidP="000C22B9">
      <w:pPr>
        <w:ind w:left="615"/>
        <w:rPr>
          <w:sz w:val="24"/>
          <w:szCs w:val="24"/>
        </w:rPr>
      </w:pPr>
    </w:p>
    <w:p w14:paraId="69769950" w14:textId="05E48CE0" w:rsidR="00021538" w:rsidRDefault="00021538" w:rsidP="00272DD3">
      <w:pPr>
        <w:rPr>
          <w:sz w:val="24"/>
          <w:szCs w:val="24"/>
        </w:rPr>
      </w:pPr>
    </w:p>
    <w:p w14:paraId="567EA854" w14:textId="77777777" w:rsidR="00021538" w:rsidRDefault="00021538" w:rsidP="000C22B9">
      <w:pPr>
        <w:ind w:left="615"/>
        <w:rPr>
          <w:sz w:val="24"/>
          <w:szCs w:val="24"/>
        </w:rPr>
      </w:pPr>
    </w:p>
    <w:p w14:paraId="31F76DB6" w14:textId="56696F1A" w:rsidR="00021538" w:rsidRPr="00643876" w:rsidRDefault="00021538" w:rsidP="00021538">
      <w:pPr>
        <w:rPr>
          <w:rFonts w:ascii="Century Gothic" w:hAnsi="Century Gothic" w:cs="Arial"/>
          <w:b/>
          <w:sz w:val="20"/>
          <w:szCs w:val="20"/>
        </w:rPr>
      </w:pPr>
      <w:r>
        <w:rPr>
          <w:rFonts w:ascii="Century Gothic" w:hAnsi="Century Gothic" w:cs="Arial"/>
          <w:b/>
          <w:sz w:val="20"/>
          <w:szCs w:val="20"/>
        </w:rPr>
        <w:t xml:space="preserve">                                                                  </w:t>
      </w:r>
      <w:r w:rsidRPr="00312FDF">
        <w:rPr>
          <w:rFonts w:ascii="Century Gothic" w:hAnsi="Century Gothic" w:cs="Arial"/>
          <w:b/>
          <w:sz w:val="20"/>
          <w:szCs w:val="20"/>
        </w:rPr>
        <w:t>DISCLAIMER</w:t>
      </w:r>
    </w:p>
    <w:p w14:paraId="7C38B714" w14:textId="6F522FE7" w:rsidR="00021538" w:rsidRPr="00643876" w:rsidRDefault="00021538" w:rsidP="00021538">
      <w:pPr>
        <w:pStyle w:val="ListParagraph"/>
        <w:ind w:left="615"/>
        <w:rPr>
          <w:rFonts w:ascii="Century Gothic" w:hAnsi="Century Gothic" w:cs="Arial"/>
          <w:sz w:val="16"/>
          <w:szCs w:val="16"/>
        </w:rPr>
      </w:pPr>
      <w:r w:rsidRPr="00643876">
        <w:rPr>
          <w:rFonts w:ascii="Century Gothic" w:hAnsi="Century Gothic" w:cs="Arial"/>
          <w:sz w:val="16"/>
          <w:szCs w:val="16"/>
        </w:rPr>
        <w:t xml:space="preserve">Any information provided by </w:t>
      </w:r>
      <w:r>
        <w:rPr>
          <w:rFonts w:ascii="Century Gothic" w:hAnsi="Century Gothic" w:cs="Arial"/>
          <w:sz w:val="16"/>
          <w:szCs w:val="16"/>
        </w:rPr>
        <w:t>Platinum,</w:t>
      </w:r>
      <w:r w:rsidRPr="00643876">
        <w:rPr>
          <w:rFonts w:ascii="Century Gothic" w:hAnsi="Century Gothic" w:cs="Arial"/>
          <w:sz w:val="16"/>
          <w:szCs w:val="16"/>
        </w:rPr>
        <w:t xml:space="preserve"> are for reference </w:t>
      </w:r>
      <w:r>
        <w:rPr>
          <w:rFonts w:ascii="Century Gothic" w:hAnsi="Century Gothic" w:cs="Arial"/>
          <w:sz w:val="16"/>
          <w:szCs w:val="16"/>
        </w:rPr>
        <w:t xml:space="preserve">guides </w:t>
      </w:r>
      <w:r w:rsidRPr="00643876">
        <w:rPr>
          <w:rFonts w:ascii="Century Gothic" w:hAnsi="Century Gothic" w:cs="Arial"/>
          <w:sz w:val="16"/>
          <w:szCs w:val="16"/>
        </w:rPr>
        <w:t xml:space="preserve">only. </w:t>
      </w:r>
    </w:p>
    <w:p w14:paraId="268C2DDA" w14:textId="6B4E3928" w:rsidR="003B5AB4" w:rsidRPr="00021538" w:rsidRDefault="00021538" w:rsidP="00021538">
      <w:pPr>
        <w:pStyle w:val="ListParagraph"/>
        <w:ind w:left="615"/>
        <w:rPr>
          <w:sz w:val="16"/>
          <w:szCs w:val="16"/>
        </w:rPr>
      </w:pPr>
      <w:r w:rsidRPr="00643876">
        <w:rPr>
          <w:rFonts w:ascii="Century Gothic" w:hAnsi="Century Gothic" w:cs="Arial"/>
          <w:sz w:val="16"/>
          <w:szCs w:val="16"/>
        </w:rPr>
        <w:t>While we strive to keep the information up to date and correct, we make no representations or warranties of any kind, express or implied, about the completeness, accuracy, reliability, suitability, or availability with respect to the related standard on this SOP. Any un-approved variance steps you place on such operation is therefore strictly at your own risk.</w:t>
      </w:r>
    </w:p>
    <w:sectPr w:rsidR="003B5AB4" w:rsidRPr="000215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61C3" w14:textId="77777777" w:rsidR="0062278E" w:rsidRDefault="0062278E">
      <w:pPr>
        <w:spacing w:after="0" w:line="240" w:lineRule="auto"/>
      </w:pPr>
      <w:r>
        <w:separator/>
      </w:r>
    </w:p>
  </w:endnote>
  <w:endnote w:type="continuationSeparator" w:id="0">
    <w:p w14:paraId="3F21198C" w14:textId="77777777" w:rsidR="0062278E" w:rsidRDefault="0062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7AEF" w14:textId="77777777" w:rsidR="003B5AB4" w:rsidRDefault="003B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B63" w14:textId="77777777" w:rsidR="003B5AB4" w:rsidRDefault="003B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0E78" w14:textId="77777777" w:rsidR="003B5AB4" w:rsidRDefault="003B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8856" w14:textId="77777777" w:rsidR="0062278E" w:rsidRDefault="0062278E">
      <w:pPr>
        <w:spacing w:after="0" w:line="240" w:lineRule="auto"/>
      </w:pPr>
      <w:r>
        <w:separator/>
      </w:r>
    </w:p>
  </w:footnote>
  <w:footnote w:type="continuationSeparator" w:id="0">
    <w:p w14:paraId="1A00E280" w14:textId="77777777" w:rsidR="0062278E" w:rsidRDefault="00622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DC0E" w14:textId="77777777" w:rsidR="003B5AB4" w:rsidRDefault="003B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BC7E" w14:textId="77777777" w:rsidR="003B5AB4" w:rsidRDefault="003B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E28C" w14:textId="77777777" w:rsidR="003B5AB4" w:rsidRDefault="003B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A1E"/>
    <w:multiLevelType w:val="multilevel"/>
    <w:tmpl w:val="0610006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0E40A25"/>
    <w:multiLevelType w:val="multilevel"/>
    <w:tmpl w:val="A4781E9C"/>
    <w:lvl w:ilvl="0">
      <w:start w:val="6"/>
      <w:numFmt w:val="decimal"/>
      <w:lvlText w:val="%1"/>
      <w:lvlJc w:val="left"/>
      <w:pPr>
        <w:ind w:left="360" w:hanging="360"/>
      </w:pPr>
      <w:rPr>
        <w:rFonts w:hint="default"/>
      </w:rPr>
    </w:lvl>
    <w:lvl w:ilvl="1">
      <w:start w:val="8"/>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2FBD169E"/>
    <w:multiLevelType w:val="hybridMultilevel"/>
    <w:tmpl w:val="F6E0999E"/>
    <w:lvl w:ilvl="0" w:tplc="3AC4BC8C">
      <w:start w:val="1"/>
      <w:numFmt w:val="upp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 w15:restartNumberingAfterBreak="0">
    <w:nsid w:val="44C7553B"/>
    <w:multiLevelType w:val="multilevel"/>
    <w:tmpl w:val="0C964A6E"/>
    <w:lvl w:ilvl="0">
      <w:start w:val="10"/>
      <w:numFmt w:val="decimal"/>
      <w:lvlText w:val="%1"/>
      <w:lvlJc w:val="left"/>
      <w:pPr>
        <w:ind w:left="420" w:hanging="420"/>
      </w:pPr>
      <w:rPr>
        <w:rFonts w:hint="default"/>
      </w:rPr>
    </w:lvl>
    <w:lvl w:ilvl="1">
      <w:start w:val="1"/>
      <w:numFmt w:val="decimal"/>
      <w:lvlText w:val="%1.%2"/>
      <w:lvlJc w:val="left"/>
      <w:pPr>
        <w:ind w:left="1035"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4" w15:restartNumberingAfterBreak="0">
    <w:nsid w:val="4A5F74A5"/>
    <w:multiLevelType w:val="hybridMultilevel"/>
    <w:tmpl w:val="60DE84D0"/>
    <w:lvl w:ilvl="0" w:tplc="51BAB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F65B06"/>
    <w:multiLevelType w:val="multilevel"/>
    <w:tmpl w:val="830E38C0"/>
    <w:lvl w:ilvl="0">
      <w:start w:val="1"/>
      <w:numFmt w:val="decimal"/>
      <w:lvlText w:val="%1.0"/>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402728333">
    <w:abstractNumId w:val="5"/>
  </w:num>
  <w:num w:numId="2" w16cid:durableId="1603149526">
    <w:abstractNumId w:val="4"/>
  </w:num>
  <w:num w:numId="3" w16cid:durableId="770707190">
    <w:abstractNumId w:val="0"/>
  </w:num>
  <w:num w:numId="4" w16cid:durableId="1812861686">
    <w:abstractNumId w:val="2"/>
  </w:num>
  <w:num w:numId="5" w16cid:durableId="1194853729">
    <w:abstractNumId w:val="1"/>
  </w:num>
  <w:num w:numId="6" w16cid:durableId="2014650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B4"/>
    <w:rsid w:val="00021538"/>
    <w:rsid w:val="000256C9"/>
    <w:rsid w:val="000C22B9"/>
    <w:rsid w:val="001D7D2F"/>
    <w:rsid w:val="00272DD3"/>
    <w:rsid w:val="003B5AB4"/>
    <w:rsid w:val="004D4530"/>
    <w:rsid w:val="00516718"/>
    <w:rsid w:val="005E6E34"/>
    <w:rsid w:val="0062278E"/>
    <w:rsid w:val="006B61CF"/>
    <w:rsid w:val="007A7928"/>
    <w:rsid w:val="007F514F"/>
    <w:rsid w:val="00A82858"/>
    <w:rsid w:val="00B07711"/>
    <w:rsid w:val="00C61E3C"/>
    <w:rsid w:val="00CD1D24"/>
    <w:rsid w:val="00DC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4B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2023-03-30T18:23:00Z</dcterms:created>
  <dcterms:modified xsi:type="dcterms:W3CDTF">2023-03-30T18:23:00Z</dcterms:modified>
</cp:coreProperties>
</file>